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CE" w:rsidRPr="008B0366" w:rsidRDefault="000D48CE" w:rsidP="000D48CE">
      <w:pPr>
        <w:spacing w:after="120" w:line="276" w:lineRule="auto"/>
        <w:rPr>
          <w:rFonts w:eastAsiaTheme="minorHAnsi"/>
          <w:lang w:eastAsia="en-US"/>
        </w:rPr>
      </w:pPr>
      <w:bookmarkStart w:id="0" w:name="_GoBack"/>
      <w:bookmarkEnd w:id="0"/>
      <w:r w:rsidRPr="008B0366">
        <w:rPr>
          <w:rFonts w:eastAsiaTheme="minorHAnsi"/>
          <w:lang w:eastAsia="en-US"/>
        </w:rPr>
        <w:t xml:space="preserve">OAP-II.420.12.11.2022 </w:t>
      </w:r>
      <w:r w:rsidRPr="008B0366">
        <w:rPr>
          <w:rFonts w:eastAsiaTheme="minorHAnsi"/>
          <w:lang w:eastAsia="en-US"/>
        </w:rPr>
        <w:tab/>
      </w:r>
      <w:r w:rsidRPr="008B03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     </w:t>
      </w:r>
      <w:r w:rsidRPr="008B0366">
        <w:rPr>
          <w:rFonts w:eastAsiaTheme="minorHAnsi"/>
          <w:lang w:eastAsia="en-US"/>
        </w:rPr>
        <w:t xml:space="preserve"> Kraków, dnia </w:t>
      </w:r>
      <w:r w:rsidR="00550FD2">
        <w:rPr>
          <w:rFonts w:eastAsiaTheme="minorHAnsi"/>
          <w:lang w:eastAsia="en-US"/>
        </w:rPr>
        <w:t xml:space="preserve">7 </w:t>
      </w:r>
      <w:r w:rsidRPr="008B0366">
        <w:rPr>
          <w:rFonts w:eastAsiaTheme="minorHAnsi"/>
          <w:lang w:eastAsia="en-US"/>
        </w:rPr>
        <w:t>sierpnia 2023 r.</w:t>
      </w:r>
    </w:p>
    <w:p w:rsidR="000D48CE" w:rsidRPr="008B0366" w:rsidRDefault="000D48CE" w:rsidP="000D48CE">
      <w:pPr>
        <w:tabs>
          <w:tab w:val="left" w:pos="4820"/>
        </w:tabs>
        <w:spacing w:after="120" w:line="276" w:lineRule="auto"/>
        <w:rPr>
          <w:rFonts w:eastAsiaTheme="minorHAnsi"/>
          <w:b/>
          <w:lang w:eastAsia="en-US"/>
        </w:rPr>
      </w:pPr>
    </w:p>
    <w:p w:rsidR="000D48CE" w:rsidRPr="008B0366" w:rsidRDefault="000D48CE" w:rsidP="000D48CE">
      <w:pPr>
        <w:tabs>
          <w:tab w:val="left" w:pos="4820"/>
        </w:tabs>
        <w:spacing w:after="120" w:line="276" w:lineRule="auto"/>
        <w:rPr>
          <w:rFonts w:eastAsiaTheme="minorHAnsi"/>
          <w:b/>
          <w:lang w:eastAsia="en-US"/>
        </w:rPr>
      </w:pPr>
    </w:p>
    <w:p w:rsidR="000D48CE" w:rsidRPr="008B0366" w:rsidRDefault="000D48CE" w:rsidP="000D48CE">
      <w:pPr>
        <w:tabs>
          <w:tab w:val="left" w:pos="4820"/>
        </w:tabs>
        <w:spacing w:after="120" w:line="276" w:lineRule="auto"/>
        <w:jc w:val="center"/>
        <w:rPr>
          <w:rFonts w:eastAsiaTheme="minorHAnsi"/>
          <w:b/>
          <w:lang w:eastAsia="en-US"/>
        </w:rPr>
      </w:pP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>Szanowni Państwo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>Patroni koordynatorzy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 xml:space="preserve">oraz 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>Patroni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>i Opiekunowie praktyk aplikantów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right"/>
        <w:rPr>
          <w:rFonts w:eastAsiaTheme="minorHAnsi"/>
          <w:b/>
          <w:lang w:eastAsia="en-US"/>
        </w:rPr>
      </w:pPr>
      <w:r w:rsidRPr="008B0366">
        <w:rPr>
          <w:rFonts w:eastAsiaTheme="minorHAnsi"/>
          <w:b/>
          <w:lang w:eastAsia="en-US"/>
        </w:rPr>
        <w:t>aplikacji prokuratorskiej</w:t>
      </w:r>
    </w:p>
    <w:p w:rsidR="000D48CE" w:rsidRPr="008B0366" w:rsidRDefault="000D48CE" w:rsidP="000D48CE">
      <w:pPr>
        <w:tabs>
          <w:tab w:val="left" w:pos="4820"/>
        </w:tabs>
        <w:spacing w:line="360" w:lineRule="auto"/>
        <w:jc w:val="center"/>
        <w:rPr>
          <w:rFonts w:eastAsiaTheme="minorHAnsi"/>
          <w:b/>
          <w:lang w:eastAsia="en-US"/>
        </w:rPr>
      </w:pPr>
    </w:p>
    <w:p w:rsidR="000D48CE" w:rsidRPr="008B0366" w:rsidRDefault="000D48CE" w:rsidP="000D48CE">
      <w:pPr>
        <w:spacing w:after="120" w:line="276" w:lineRule="auto"/>
        <w:ind w:left="4248"/>
        <w:rPr>
          <w:rFonts w:eastAsiaTheme="minorHAnsi"/>
          <w:b/>
          <w:lang w:eastAsia="en-US"/>
        </w:rPr>
      </w:pPr>
    </w:p>
    <w:p w:rsidR="000D48CE" w:rsidRPr="008B0366" w:rsidRDefault="000D48CE" w:rsidP="000D48CE">
      <w:pPr>
        <w:spacing w:after="120" w:line="276" w:lineRule="auto"/>
        <w:jc w:val="both"/>
        <w:rPr>
          <w:rFonts w:eastAsiaTheme="minorHAnsi"/>
          <w:b/>
          <w:i/>
          <w:lang w:eastAsia="en-US"/>
        </w:rPr>
      </w:pPr>
      <w:r w:rsidRPr="008B0366">
        <w:rPr>
          <w:rFonts w:eastAsiaTheme="minorHAnsi"/>
          <w:b/>
          <w:i/>
          <w:lang w:eastAsia="en-US"/>
        </w:rPr>
        <w:t>Dotyczy</w:t>
      </w:r>
      <w:r>
        <w:rPr>
          <w:rFonts w:eastAsiaTheme="minorHAnsi"/>
          <w:b/>
          <w:i/>
          <w:lang w:eastAsia="en-US"/>
        </w:rPr>
        <w:t xml:space="preserve"> </w:t>
      </w:r>
      <w:r w:rsidRPr="008B0366">
        <w:rPr>
          <w:rFonts w:eastAsiaTheme="minorHAnsi"/>
          <w:b/>
          <w:i/>
          <w:lang w:eastAsia="en-US"/>
        </w:rPr>
        <w:t>praktyki</w:t>
      </w:r>
      <w:r>
        <w:rPr>
          <w:rFonts w:eastAsiaTheme="minorHAnsi"/>
          <w:b/>
          <w:i/>
          <w:lang w:eastAsia="en-US"/>
        </w:rPr>
        <w:t xml:space="preserve"> </w:t>
      </w:r>
      <w:r w:rsidRPr="008B0366">
        <w:rPr>
          <w:rFonts w:eastAsiaTheme="minorHAnsi"/>
          <w:b/>
          <w:i/>
          <w:lang w:eastAsia="en-US"/>
        </w:rPr>
        <w:t xml:space="preserve">po 11. zjeździe XIV rocznika aplikacji prokuratorskiej </w:t>
      </w:r>
    </w:p>
    <w:p w:rsidR="000D48CE" w:rsidRPr="008B0366" w:rsidRDefault="000D48CE" w:rsidP="000D48CE">
      <w:pPr>
        <w:spacing w:after="120" w:line="360" w:lineRule="auto"/>
        <w:jc w:val="both"/>
        <w:rPr>
          <w:rFonts w:eastAsiaTheme="minorHAnsi"/>
          <w:b/>
          <w:i/>
          <w:lang w:eastAsia="en-US"/>
        </w:rPr>
      </w:pPr>
    </w:p>
    <w:p w:rsidR="000D48CE" w:rsidRPr="008B0366" w:rsidRDefault="000D48CE" w:rsidP="000D48CE">
      <w:pPr>
        <w:spacing w:after="120" w:line="360" w:lineRule="auto"/>
        <w:ind w:firstLine="708"/>
        <w:jc w:val="both"/>
        <w:rPr>
          <w:rFonts w:eastAsiaTheme="minorHAnsi"/>
          <w:i/>
          <w:lang w:eastAsia="en-US"/>
        </w:rPr>
      </w:pPr>
      <w:r w:rsidRPr="008B0366">
        <w:rPr>
          <w:rFonts w:eastAsiaTheme="minorHAnsi"/>
          <w:i/>
          <w:lang w:eastAsia="en-US"/>
        </w:rPr>
        <w:t>Szanowni Państwo</w:t>
      </w:r>
      <w:r w:rsidR="00234C33">
        <w:rPr>
          <w:rFonts w:eastAsiaTheme="minorHAnsi"/>
          <w:i/>
          <w:lang w:eastAsia="en-US"/>
        </w:rPr>
        <w:t>,</w:t>
      </w:r>
    </w:p>
    <w:p w:rsidR="000D48CE" w:rsidRPr="008B0366" w:rsidRDefault="000D48CE" w:rsidP="000D48CE">
      <w:pPr>
        <w:spacing w:after="120" w:line="360" w:lineRule="auto"/>
        <w:ind w:firstLine="708"/>
        <w:jc w:val="both"/>
        <w:rPr>
          <w:rFonts w:eastAsiaTheme="minorHAnsi"/>
          <w:lang w:eastAsia="en-US"/>
        </w:rPr>
      </w:pPr>
      <w:r w:rsidRPr="008B0366">
        <w:rPr>
          <w:rFonts w:eastAsiaTheme="minorHAnsi"/>
          <w:lang w:eastAsia="en-US"/>
        </w:rPr>
        <w:t>W nawiązaniu do zaleceń do praktyk po 11</w:t>
      </w:r>
      <w:r>
        <w:rPr>
          <w:rFonts w:eastAsiaTheme="minorHAnsi"/>
          <w:lang w:eastAsia="en-US"/>
        </w:rPr>
        <w:t>.</w:t>
      </w:r>
      <w:r w:rsidRPr="008B0366">
        <w:rPr>
          <w:rFonts w:eastAsiaTheme="minorHAnsi"/>
          <w:lang w:eastAsia="en-US"/>
        </w:rPr>
        <w:t xml:space="preserve"> zjeździe XIV rocznika aplikacji prokuratorskiej zaplanowanych w dniach od 11 do 15 grudnia 2023 roku w laboratoriach kryminalistycznych oraz od 18 grudnia 2023 roku do 12 stycznia 2024 roku w prokuraturach rejonowych </w:t>
      </w:r>
      <w:r>
        <w:rPr>
          <w:rFonts w:eastAsiaTheme="minorHAnsi"/>
          <w:lang w:eastAsia="en-US"/>
        </w:rPr>
        <w:t>w celu</w:t>
      </w:r>
      <w:r w:rsidRPr="008B0366">
        <w:rPr>
          <w:rFonts w:eastAsiaTheme="minorHAnsi"/>
          <w:lang w:eastAsia="en-US"/>
        </w:rPr>
        <w:t xml:space="preserve"> ich uszczegółowienia</w:t>
      </w:r>
      <w:r>
        <w:rPr>
          <w:rFonts w:eastAsiaTheme="minorHAnsi"/>
          <w:lang w:eastAsia="en-US"/>
        </w:rPr>
        <w:t>,</w:t>
      </w:r>
      <w:r w:rsidRPr="008B0366">
        <w:rPr>
          <w:rFonts w:eastAsiaTheme="minorHAnsi"/>
          <w:lang w:eastAsia="en-US"/>
        </w:rPr>
        <w:t xml:space="preserve"> przedstawiam poniżej opis czynności z udziałem aplikantów wraz ze sposobem ich realizacji</w:t>
      </w:r>
      <w:r w:rsidR="00234C33">
        <w:rPr>
          <w:rFonts w:eastAsiaTheme="minorHAnsi"/>
          <w:lang w:eastAsia="en-US"/>
        </w:rPr>
        <w:t>, pozostający w łączności z zajęciami szkoleniowymi.</w:t>
      </w:r>
    </w:p>
    <w:p w:rsidR="000D48CE" w:rsidRPr="008B0366" w:rsidRDefault="000D48CE" w:rsidP="000D48CE">
      <w:pPr>
        <w:spacing w:after="120" w:line="360" w:lineRule="auto"/>
        <w:ind w:firstLine="360"/>
        <w:jc w:val="both"/>
        <w:rPr>
          <w:rFonts w:eastAsiaTheme="minorHAnsi"/>
          <w:lang w:eastAsia="en-US"/>
        </w:rPr>
      </w:pPr>
      <w:r w:rsidRPr="00234C33">
        <w:rPr>
          <w:rFonts w:eastAsiaTheme="minorHAnsi"/>
          <w:b/>
          <w:lang w:eastAsia="en-US"/>
        </w:rPr>
        <w:t>Opiekunowie praktyk w laboratoriach kryminalistycznych</w:t>
      </w:r>
      <w:r w:rsidR="00234C33" w:rsidRPr="00234C33">
        <w:rPr>
          <w:rFonts w:eastAsiaTheme="minorHAnsi"/>
          <w:b/>
          <w:lang w:eastAsia="en-US"/>
        </w:rPr>
        <w:t xml:space="preserve"> w celu realizacji zaleceń</w:t>
      </w:r>
      <w:r w:rsidRPr="00234C33">
        <w:rPr>
          <w:rFonts w:eastAsiaTheme="minorHAnsi"/>
          <w:b/>
          <w:lang w:eastAsia="en-US"/>
        </w:rPr>
        <w:t xml:space="preserve"> </w:t>
      </w:r>
      <w:r w:rsidR="00234C33" w:rsidRPr="00234C33">
        <w:rPr>
          <w:rFonts w:eastAsiaTheme="minorHAnsi"/>
          <w:b/>
          <w:lang w:eastAsia="en-US"/>
        </w:rPr>
        <w:t xml:space="preserve">do w/w praktyk </w:t>
      </w:r>
      <w:r w:rsidRPr="00234C33">
        <w:rPr>
          <w:rFonts w:eastAsiaTheme="minorHAnsi"/>
          <w:b/>
          <w:lang w:eastAsia="en-US"/>
        </w:rPr>
        <w:t>powinni w szczególności</w:t>
      </w:r>
      <w:r w:rsidRPr="008B0366">
        <w:rPr>
          <w:rFonts w:eastAsiaTheme="minorHAnsi"/>
          <w:lang w:eastAsia="en-US"/>
        </w:rPr>
        <w:t>:</w:t>
      </w:r>
    </w:p>
    <w:p w:rsidR="00234C33" w:rsidRPr="00A719E1" w:rsidRDefault="00234C33" w:rsidP="00234C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omówić rolę i zadania biegłego oraz specjalisty,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zapoznać aplikantów z wyposażeniem laboratorium kryminalistycznego, wykorzystywanym do wykonywania poszczególnych rodzajów ekspertyz kryminalistycznych (</w:t>
      </w:r>
      <w:r w:rsidR="00674B65">
        <w:rPr>
          <w:rFonts w:eastAsiaTheme="minorHAnsi"/>
          <w:lang w:eastAsia="en-US"/>
        </w:rPr>
        <w:t xml:space="preserve">w tym w szczególności </w:t>
      </w:r>
      <w:r w:rsidRPr="00A719E1">
        <w:rPr>
          <w:rFonts w:eastAsiaTheme="minorHAnsi"/>
          <w:lang w:eastAsia="en-US"/>
        </w:rPr>
        <w:t xml:space="preserve">daktyloskopijnej, mechanoskopijnej, osmologicznej, </w:t>
      </w:r>
      <w:proofErr w:type="spellStart"/>
      <w:r w:rsidRPr="00A719E1">
        <w:rPr>
          <w:rFonts w:eastAsiaTheme="minorHAnsi"/>
          <w:lang w:eastAsia="en-US"/>
        </w:rPr>
        <w:t>traseologicznej</w:t>
      </w:r>
      <w:proofErr w:type="spellEnd"/>
      <w:r w:rsidRPr="00A719E1">
        <w:rPr>
          <w:rFonts w:eastAsiaTheme="minorHAnsi"/>
          <w:lang w:eastAsia="en-US"/>
        </w:rPr>
        <w:t>, czy genetycznej) oraz realizacji innych zadań</w:t>
      </w:r>
      <w:r>
        <w:rPr>
          <w:rFonts w:eastAsiaTheme="minorHAnsi"/>
          <w:lang w:eastAsia="en-US"/>
        </w:rPr>
        <w:t xml:space="preserve"> przewidzianych dla laboratorium</w:t>
      </w:r>
      <w:r w:rsidRPr="00A719E1">
        <w:rPr>
          <w:rFonts w:eastAsiaTheme="minorHAnsi"/>
          <w:lang w:eastAsia="en-US"/>
        </w:rPr>
        <w:t>,</w:t>
      </w:r>
    </w:p>
    <w:p w:rsidR="000D48CE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lastRenderedPageBreak/>
        <w:t>przybliżyć aplikantom rodzaje, zakres i znaczenie czynności techniczno-kryminalistycznych wykonywanych na potrzeby Policji i innych organów procesowych,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omówić taktyczne i techniczne aspekty ujawniania, zabezpieczania oraz identyfikacji śladów kryminalistycznych ze wskazaniem niezbędnych do tego metod i środków</w:t>
      </w:r>
      <w:r>
        <w:rPr>
          <w:rFonts w:eastAsiaTheme="minorHAnsi"/>
          <w:lang w:eastAsia="en-US"/>
        </w:rPr>
        <w:t>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zaprezentowa</w:t>
      </w:r>
      <w:r>
        <w:rPr>
          <w:rFonts w:eastAsiaTheme="minorHAnsi"/>
          <w:lang w:eastAsia="en-US"/>
        </w:rPr>
        <w:t>ć</w:t>
      </w:r>
      <w:r w:rsidRPr="00A719E1">
        <w:rPr>
          <w:rFonts w:eastAsiaTheme="minorHAnsi"/>
          <w:lang w:eastAsia="en-US"/>
        </w:rPr>
        <w:t xml:space="preserve"> aplikantom poszczególn</w:t>
      </w:r>
      <w:r>
        <w:rPr>
          <w:rFonts w:eastAsiaTheme="minorHAnsi"/>
          <w:lang w:eastAsia="en-US"/>
        </w:rPr>
        <w:t>e</w:t>
      </w:r>
      <w:r w:rsidRPr="00A719E1">
        <w:rPr>
          <w:rFonts w:eastAsiaTheme="minorHAnsi"/>
          <w:lang w:eastAsia="en-US"/>
        </w:rPr>
        <w:t xml:space="preserve"> rodzaj</w:t>
      </w:r>
      <w:r>
        <w:rPr>
          <w:rFonts w:eastAsiaTheme="minorHAnsi"/>
          <w:lang w:eastAsia="en-US"/>
        </w:rPr>
        <w:t>e</w:t>
      </w:r>
      <w:r w:rsidRPr="00A719E1">
        <w:rPr>
          <w:rFonts w:eastAsiaTheme="minorHAnsi"/>
          <w:lang w:eastAsia="en-US"/>
        </w:rPr>
        <w:t xml:space="preserve"> walizek </w:t>
      </w:r>
      <w:proofErr w:type="spellStart"/>
      <w:r w:rsidRPr="00A719E1">
        <w:rPr>
          <w:rFonts w:eastAsiaTheme="minorHAnsi"/>
          <w:lang w:eastAsia="en-US"/>
        </w:rPr>
        <w:t>oględzinowych</w:t>
      </w:r>
      <w:proofErr w:type="spellEnd"/>
      <w:r w:rsidRPr="00A719E1">
        <w:rPr>
          <w:rFonts w:eastAsiaTheme="minorHAnsi"/>
          <w:lang w:eastAsia="en-US"/>
        </w:rPr>
        <w:t xml:space="preserve"> pozostających na stanie laboratorium przeznaczonych do ujawniania i zabezpieczania określonego rodzaju śladów kryminalistycznych oraz omówi</w:t>
      </w:r>
      <w:r>
        <w:rPr>
          <w:rFonts w:eastAsiaTheme="minorHAnsi"/>
          <w:lang w:eastAsia="en-US"/>
        </w:rPr>
        <w:t>ć</w:t>
      </w:r>
      <w:r w:rsidRPr="00A719E1">
        <w:rPr>
          <w:rFonts w:eastAsiaTheme="minorHAnsi"/>
          <w:lang w:eastAsia="en-US"/>
        </w:rPr>
        <w:t xml:space="preserve"> przeznaczeni</w:t>
      </w:r>
      <w:r>
        <w:rPr>
          <w:rFonts w:eastAsiaTheme="minorHAnsi"/>
          <w:lang w:eastAsia="en-US"/>
        </w:rPr>
        <w:t>e</w:t>
      </w:r>
      <w:r w:rsidRPr="00A719E1">
        <w:rPr>
          <w:rFonts w:eastAsiaTheme="minorHAnsi"/>
          <w:lang w:eastAsia="en-US"/>
        </w:rPr>
        <w:t xml:space="preserve"> poszczególnych elementów ich wyposażenia,</w:t>
      </w:r>
      <w:r w:rsidR="00234C33">
        <w:rPr>
          <w:rFonts w:eastAsiaTheme="minorHAnsi"/>
          <w:lang w:eastAsia="en-US"/>
        </w:rPr>
        <w:t xml:space="preserve"> a także innego sprzętu kryminalistycznego, wykorzystywanego podczas oględzin i innych czynności procesowo-kryminalistycznych na miejscu zdarzenia,</w:t>
      </w:r>
    </w:p>
    <w:p w:rsidR="000D48CE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 xml:space="preserve">zapewnić aplikantom udział w oględzinach miejsca zdarzenia (także w przypadkach, kiedy </w:t>
      </w:r>
      <w:r w:rsidR="00674B65">
        <w:rPr>
          <w:rFonts w:eastAsiaTheme="minorHAnsi"/>
          <w:lang w:eastAsia="en-US"/>
        </w:rPr>
        <w:t>nie bierze w nich udział prokurator</w:t>
      </w:r>
      <w:r w:rsidRPr="00A719E1">
        <w:rPr>
          <w:rFonts w:eastAsiaTheme="minorHAnsi"/>
          <w:lang w:eastAsia="en-US"/>
        </w:rPr>
        <w:t>)</w:t>
      </w:r>
      <w:r w:rsidR="00674B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719E1">
        <w:rPr>
          <w:rFonts w:eastAsiaTheme="minorHAnsi"/>
          <w:lang w:eastAsia="en-US"/>
        </w:rPr>
        <w:t xml:space="preserve">omawiając </w:t>
      </w:r>
      <w:r w:rsidR="00674B65">
        <w:rPr>
          <w:rFonts w:eastAsiaTheme="minorHAnsi"/>
          <w:lang w:eastAsia="en-US"/>
        </w:rPr>
        <w:t xml:space="preserve">szczegółowo </w:t>
      </w:r>
      <w:r w:rsidRPr="00A719E1">
        <w:rPr>
          <w:rFonts w:eastAsiaTheme="minorHAnsi"/>
          <w:lang w:eastAsia="en-US"/>
        </w:rPr>
        <w:t>czynności mając</w:t>
      </w:r>
      <w:r w:rsidR="00674B65">
        <w:rPr>
          <w:rFonts w:eastAsiaTheme="minorHAnsi"/>
          <w:lang w:eastAsia="en-US"/>
        </w:rPr>
        <w:t>e</w:t>
      </w:r>
      <w:r w:rsidRPr="00A719E1">
        <w:rPr>
          <w:rFonts w:eastAsiaTheme="minorHAnsi"/>
          <w:lang w:eastAsia="en-US"/>
        </w:rPr>
        <w:t xml:space="preserve"> na celu zabezpieczenie miejsca zdarzenia, przeprowadzenie oględzin i innych czynności procesowych</w:t>
      </w:r>
      <w:r>
        <w:rPr>
          <w:rFonts w:eastAsiaTheme="minorHAnsi"/>
          <w:lang w:eastAsia="en-US"/>
        </w:rPr>
        <w:t xml:space="preserve"> (np. eksperymentu procesowego, czy przeszukania)</w:t>
      </w:r>
      <w:r w:rsidRPr="00A719E1">
        <w:rPr>
          <w:rFonts w:eastAsiaTheme="minorHAnsi"/>
          <w:lang w:eastAsia="en-US"/>
        </w:rPr>
        <w:t xml:space="preserve"> oraz operacyjnych, </w:t>
      </w:r>
      <w:r>
        <w:rPr>
          <w:rFonts w:eastAsiaTheme="minorHAnsi"/>
          <w:lang w:eastAsia="en-US"/>
        </w:rPr>
        <w:t xml:space="preserve">a także </w:t>
      </w:r>
      <w:r w:rsidRPr="00A719E1">
        <w:rPr>
          <w:rFonts w:eastAsiaTheme="minorHAnsi"/>
          <w:lang w:eastAsia="en-US"/>
        </w:rPr>
        <w:t xml:space="preserve">ujawnienie i zabezpieczenie śladów kryminalistycznych oraz przedmiotów, które mogą stanowić nośniki takich śladów, 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color w:val="000000"/>
          <w:shd w:val="clear" w:color="auto" w:fill="FFFFFF"/>
        </w:rPr>
        <w:t>przedstawić aplikantom zasady wykorzystywania psów służbowych w zakresie techniki kryminalistycznej,</w:t>
      </w:r>
      <w:r w:rsidR="00234C33">
        <w:rPr>
          <w:color w:val="000000"/>
          <w:shd w:val="clear" w:color="auto" w:fill="FFFFFF"/>
        </w:rPr>
        <w:t xml:space="preserve"> w szczególności w zakresie identyfikowani śladów zapachowych,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wskazać i omówić sposoby zabezpieczania i postępowania z dowodami rzeczowymi oraz śladami kryminalistycznymi ujawnianymi w czasie oględzin, przeszukania lub zatrzymania rzeczy,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zapewnić aplikantom udział w oględzinach rzeczy oraz zapoznać z metodyką pracy biegłych w zakresie ujawniania i identyfikacji śladów kryminalistycznych</w:t>
      </w:r>
      <w:r>
        <w:rPr>
          <w:rFonts w:eastAsiaTheme="minorHAnsi"/>
          <w:lang w:eastAsia="en-US"/>
        </w:rPr>
        <w:t>,</w:t>
      </w:r>
      <w:r w:rsidRPr="00A719E1">
        <w:rPr>
          <w:rFonts w:eastAsiaTheme="minorHAnsi"/>
          <w:lang w:eastAsia="en-US"/>
        </w:rPr>
        <w:t xml:space="preserve"> 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wskazać i omówić techniczne metody ujawniania śladów kryminalistycznych oraz formy procesowego sposobu ich zabezpieczania dla potrzeb prowadzonych postępowań karnych,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A719E1">
        <w:rPr>
          <w:rFonts w:eastAsiaTheme="minorHAnsi"/>
          <w:lang w:eastAsia="en-US"/>
        </w:rPr>
        <w:t>zapoznać aplikantów z zasadami sporządzania odpowiedniej dokumentacji związanej z badaniem miejsca zdarzenia w postaci protokołu oględzin wraz z dokumentacją techniczną</w:t>
      </w:r>
      <w:r>
        <w:rPr>
          <w:rFonts w:eastAsiaTheme="minorHAnsi"/>
          <w:lang w:eastAsia="en-US"/>
        </w:rPr>
        <w:t xml:space="preserve"> </w:t>
      </w:r>
      <w:r w:rsidRPr="00A719E1">
        <w:rPr>
          <w:rFonts w:eastAsiaTheme="minorHAnsi"/>
          <w:lang w:eastAsia="en-US"/>
        </w:rPr>
        <w:t xml:space="preserve">(zdjęcia, szkice lub zapis wideo) oraz metryczek ujawnianych i zabezpieczanych śladów kryminalistycznych, </w:t>
      </w:r>
    </w:p>
    <w:p w:rsidR="000D48CE" w:rsidRPr="00A719E1" w:rsidRDefault="000D48CE" w:rsidP="000D48CE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50"/>
        <w:jc w:val="both"/>
        <w:rPr>
          <w:color w:val="000000"/>
        </w:rPr>
      </w:pPr>
      <w:r w:rsidRPr="00A719E1">
        <w:rPr>
          <w:color w:val="000000"/>
        </w:rPr>
        <w:lastRenderedPageBreak/>
        <w:t>omówić zasady prowadzenia Wojewódzkiej Registratury Daktyloskopijnej (WRD) i obsługi Automatycznego Systemu Identyfikacji Daktyloskopijnej (AFIS) oraz sposobu i zakresu wykorzystywania znajdujących się tam danych na potrzeby prowadzonych postępowań przygotowawczych oraz czynności operacyjno-rozpoznawczych,</w:t>
      </w:r>
    </w:p>
    <w:p w:rsidR="000D48CE" w:rsidRPr="008B0366" w:rsidRDefault="00674B65" w:rsidP="000D48CE">
      <w:pPr>
        <w:spacing w:after="120" w:line="360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0D48CE" w:rsidRPr="008B0366">
        <w:rPr>
          <w:rFonts w:eastAsiaTheme="minorHAnsi"/>
          <w:lang w:eastAsia="en-US"/>
        </w:rPr>
        <w:t>piekunowie praktyk powinni zrealizować z aplikantami wszystkie czynności wskazane w zaleceniach do praktyk po 11 zjeździe XIV rocznika aplikacji prokuratorskiej</w:t>
      </w:r>
      <w:r>
        <w:rPr>
          <w:rFonts w:eastAsiaTheme="minorHAnsi"/>
          <w:lang w:eastAsia="en-US"/>
        </w:rPr>
        <w:t>, których zakres został uszczegółowiony przedmiotowym pismem.</w:t>
      </w:r>
    </w:p>
    <w:p w:rsidR="000D48CE" w:rsidRDefault="000D48CE" w:rsidP="000D48CE">
      <w:pPr>
        <w:spacing w:after="120" w:line="360" w:lineRule="auto"/>
        <w:ind w:firstLine="360"/>
        <w:jc w:val="both"/>
        <w:rPr>
          <w:rFonts w:eastAsiaTheme="minorHAnsi"/>
          <w:lang w:eastAsia="en-US"/>
        </w:rPr>
      </w:pPr>
      <w:r w:rsidRPr="008B0366">
        <w:rPr>
          <w:rFonts w:eastAsiaTheme="minorHAnsi"/>
          <w:b/>
          <w:lang w:eastAsia="en-US"/>
        </w:rPr>
        <w:t>Patroni praktyk w prokuraturach rejonowych</w:t>
      </w:r>
      <w:r w:rsidRPr="008B0366">
        <w:rPr>
          <w:rFonts w:eastAsiaTheme="minorHAnsi"/>
          <w:lang w:eastAsia="en-US"/>
        </w:rPr>
        <w:t xml:space="preserve"> powinni</w:t>
      </w:r>
      <w:r w:rsidR="00556E5D">
        <w:rPr>
          <w:rFonts w:eastAsiaTheme="minorHAnsi"/>
          <w:lang w:eastAsia="en-US"/>
        </w:rPr>
        <w:t>, w miarę możliwości</w:t>
      </w:r>
      <w:r>
        <w:rPr>
          <w:rFonts w:eastAsiaTheme="minorHAnsi"/>
          <w:lang w:eastAsia="en-US"/>
        </w:rPr>
        <w:t>:</w:t>
      </w:r>
    </w:p>
    <w:p w:rsidR="000D48CE" w:rsidRDefault="000D48CE" w:rsidP="000D48C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DE5DEB">
        <w:rPr>
          <w:rFonts w:eastAsiaTheme="minorHAnsi"/>
          <w:lang w:eastAsia="en-US"/>
        </w:rPr>
        <w:t xml:space="preserve">omówić z aplikantami </w:t>
      </w:r>
      <w:r w:rsidR="00556E5D">
        <w:rPr>
          <w:rFonts w:eastAsiaTheme="minorHAnsi"/>
          <w:lang w:eastAsia="en-US"/>
        </w:rPr>
        <w:t xml:space="preserve">przykładowe </w:t>
      </w:r>
      <w:r w:rsidRPr="00DE5DEB">
        <w:rPr>
          <w:rFonts w:eastAsiaTheme="minorHAnsi"/>
          <w:lang w:eastAsia="en-US"/>
        </w:rPr>
        <w:t>sprawy</w:t>
      </w:r>
      <w:r w:rsidR="00556E5D">
        <w:rPr>
          <w:rFonts w:eastAsiaTheme="minorHAnsi"/>
          <w:lang w:eastAsia="en-US"/>
        </w:rPr>
        <w:t xml:space="preserve">, w których opinie </w:t>
      </w:r>
      <w:r w:rsidRPr="00DE5DEB">
        <w:rPr>
          <w:rFonts w:eastAsiaTheme="minorHAnsi"/>
          <w:lang w:eastAsia="en-US"/>
        </w:rPr>
        <w:t xml:space="preserve">wydawali biegli z laboratoriów kryminalistycznych, gdzie realizowane były </w:t>
      </w:r>
      <w:r w:rsidR="00B16E8A">
        <w:rPr>
          <w:rFonts w:eastAsiaTheme="minorHAnsi"/>
          <w:lang w:eastAsia="en-US"/>
        </w:rPr>
        <w:t xml:space="preserve">uprzednio </w:t>
      </w:r>
      <w:r w:rsidRPr="00DE5DEB">
        <w:rPr>
          <w:rFonts w:eastAsiaTheme="minorHAnsi"/>
          <w:lang w:eastAsia="en-US"/>
        </w:rPr>
        <w:t>praktyki</w:t>
      </w:r>
      <w:r w:rsidR="00556E5D">
        <w:rPr>
          <w:rFonts w:eastAsiaTheme="minorHAnsi"/>
          <w:lang w:eastAsia="en-US"/>
        </w:rPr>
        <w:t>,               w celu ukazania aplikantom zasad współpracy organów procesowych z biegłymi i znaczenia wydanych opinii dla realizacji celów postępowania przygotowawczego;</w:t>
      </w:r>
    </w:p>
    <w:p w:rsidR="000D48CE" w:rsidRPr="00DE5DEB" w:rsidRDefault="000D48CE" w:rsidP="000D48C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HAnsi"/>
          <w:lang w:eastAsia="en-US"/>
        </w:rPr>
      </w:pPr>
      <w:r w:rsidRPr="00DE5DEB">
        <w:rPr>
          <w:rFonts w:eastAsiaTheme="minorHAnsi"/>
          <w:lang w:eastAsia="en-US"/>
        </w:rPr>
        <w:t xml:space="preserve"> umożliwić aplikantom wzięcie udziału w czynnościach procesowych realizowanych na miejscu zdarzenia przez Policję</w:t>
      </w:r>
      <w:r>
        <w:rPr>
          <w:rFonts w:eastAsiaTheme="minorHAnsi"/>
          <w:lang w:eastAsia="en-US"/>
        </w:rPr>
        <w:t>, w których udział prokuratora nie jest obligatoryjny.</w:t>
      </w:r>
    </w:p>
    <w:p w:rsidR="000D48CE" w:rsidRPr="008B0366" w:rsidRDefault="000D48CE" w:rsidP="000D48CE">
      <w:pPr>
        <w:spacing w:after="120" w:line="360" w:lineRule="auto"/>
        <w:ind w:firstLine="360"/>
        <w:jc w:val="both"/>
        <w:rPr>
          <w:rFonts w:eastAsiaTheme="minorHAnsi"/>
          <w:lang w:eastAsia="en-US"/>
        </w:rPr>
      </w:pPr>
      <w:r w:rsidRPr="008B0366">
        <w:rPr>
          <w:rFonts w:eastAsiaTheme="minorHAnsi"/>
          <w:lang w:eastAsia="en-US"/>
        </w:rPr>
        <w:t>Dbając o jak najlepsze przygotowanie aplikantów do zawodu prokuratora liczę na dalszą owocną współpracę w zakresie realizacji powyższych zadań oraz dziękuję za dotychczasowe zaangażowanie w proces kształcenia przyszłej kadry prokuratorskiej.</w:t>
      </w:r>
    </w:p>
    <w:p w:rsidR="007F21EC" w:rsidRDefault="007F21EC" w:rsidP="007F21EC">
      <w:pPr>
        <w:spacing w:before="120" w:after="120" w:line="360" w:lineRule="auto"/>
        <w:rPr>
          <w:rFonts w:eastAsia="Calibri"/>
          <w:lang w:eastAsia="en-US"/>
        </w:rPr>
      </w:pPr>
    </w:p>
    <w:p w:rsidR="007F21EC" w:rsidRPr="000D48CE" w:rsidRDefault="000D48CE" w:rsidP="007F21EC">
      <w:pPr>
        <w:spacing w:before="120" w:after="120" w:line="360" w:lineRule="auto"/>
        <w:rPr>
          <w:i/>
        </w:rPr>
      </w:pPr>
      <w:r w:rsidRPr="000D48CE">
        <w:rPr>
          <w:i/>
        </w:rPr>
        <w:t xml:space="preserve">                                                                             Z poważaniem</w:t>
      </w:r>
    </w:p>
    <w:p w:rsidR="00D977A9" w:rsidRDefault="007F21EC" w:rsidP="007F21EC">
      <w:pPr>
        <w:spacing w:before="120" w:after="120"/>
        <w:jc w:val="both"/>
        <w:rPr>
          <w:b/>
          <w:color w:val="000000"/>
          <w:spacing w:val="-5"/>
        </w:rPr>
      </w:pPr>
      <w:r w:rsidRPr="0089068C">
        <w:rPr>
          <w:b/>
          <w:color w:val="000000"/>
          <w:spacing w:val="-5"/>
        </w:rPr>
        <w:t xml:space="preserve">                                                                                                    </w:t>
      </w:r>
      <w:r w:rsidR="000D48CE">
        <w:rPr>
          <w:b/>
          <w:color w:val="000000"/>
          <w:spacing w:val="-5"/>
        </w:rPr>
        <w:t xml:space="preserve">   </w:t>
      </w:r>
      <w:r w:rsidR="00D977A9">
        <w:rPr>
          <w:b/>
          <w:color w:val="000000"/>
          <w:spacing w:val="-5"/>
        </w:rPr>
        <w:t xml:space="preserve">Kierownik </w:t>
      </w:r>
    </w:p>
    <w:p w:rsidR="00D977A9" w:rsidRDefault="000D48CE" w:rsidP="00D977A9">
      <w:pPr>
        <w:spacing w:before="120" w:after="12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                                                         Działu Dydaktycznego OAP</w:t>
      </w:r>
    </w:p>
    <w:p w:rsidR="00D977A9" w:rsidRDefault="00D977A9" w:rsidP="00D977A9">
      <w:pPr>
        <w:spacing w:before="120" w:after="120"/>
        <w:rPr>
          <w:b/>
          <w:color w:val="000000"/>
          <w:spacing w:val="-5"/>
        </w:rPr>
      </w:pPr>
      <w:r>
        <w:rPr>
          <w:b/>
          <w:spacing w:val="-5"/>
        </w:rPr>
        <w:t xml:space="preserve">                                               </w:t>
      </w:r>
      <w:r w:rsidR="00010B97">
        <w:rPr>
          <w:b/>
          <w:spacing w:val="-5"/>
        </w:rPr>
        <w:t xml:space="preserve"> </w:t>
      </w:r>
      <w:r w:rsidR="00010B97">
        <w:rPr>
          <w:b/>
          <w:spacing w:val="-5"/>
        </w:rPr>
        <w:tab/>
      </w:r>
      <w:r>
        <w:rPr>
          <w:b/>
          <w:spacing w:val="-5"/>
        </w:rPr>
        <w:t xml:space="preserve">                                                </w:t>
      </w:r>
      <w:r w:rsidR="0089068C" w:rsidRPr="0089068C">
        <w:rPr>
          <w:b/>
          <w:spacing w:val="-5"/>
        </w:rPr>
        <w:t xml:space="preserve">dr </w:t>
      </w:r>
      <w:r w:rsidR="007F21EC" w:rsidRPr="0089068C">
        <w:rPr>
          <w:b/>
          <w:spacing w:val="-5"/>
        </w:rPr>
        <w:t>Rafał Łyżwa</w:t>
      </w:r>
    </w:p>
    <w:p w:rsidR="00FD1902" w:rsidRPr="003B79F4" w:rsidRDefault="00D977A9" w:rsidP="003B79F4">
      <w:pPr>
        <w:spacing w:before="120" w:after="120"/>
        <w:rPr>
          <w:b/>
          <w:color w:val="000000"/>
          <w:spacing w:val="-5"/>
        </w:rPr>
      </w:pPr>
      <w:r>
        <w:rPr>
          <w:b/>
          <w:spacing w:val="-5"/>
        </w:rPr>
        <w:t xml:space="preserve">                                                                                                        </w:t>
      </w:r>
      <w:r w:rsidR="007F21EC" w:rsidRPr="0089068C">
        <w:rPr>
          <w:b/>
          <w:spacing w:val="-5"/>
        </w:rPr>
        <w:t>prokurator</w:t>
      </w:r>
    </w:p>
    <w:sectPr w:rsidR="00FD1902" w:rsidRPr="003B79F4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7B" w:rsidRDefault="00161A7B">
      <w:r>
        <w:separator/>
      </w:r>
    </w:p>
  </w:endnote>
  <w:endnote w:type="continuationSeparator" w:id="0">
    <w:p w:rsidR="00161A7B" w:rsidRDefault="0016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4D52E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E33FA" w:rsidRDefault="00161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161A7B" w:rsidP="00AE33F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AE33FA" w:rsidRPr="00A944C8" w:rsidRDefault="004D52EA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4D52EA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161A7B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7B" w:rsidRDefault="00161A7B">
      <w:r>
        <w:separator/>
      </w:r>
    </w:p>
  </w:footnote>
  <w:footnote w:type="continuationSeparator" w:id="0">
    <w:p w:rsidR="00161A7B" w:rsidRDefault="0016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Pr="009B38B3" w:rsidRDefault="004D52EA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7F21EC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2E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161A7B" w:rsidP="00AE33FA">
    <w:pPr>
      <w:pStyle w:val="Nagwek"/>
      <w:ind w:right="4959"/>
      <w:jc w:val="center"/>
      <w:rPr>
        <w:b/>
      </w:rPr>
    </w:pPr>
  </w:p>
  <w:p w:rsidR="00AE33FA" w:rsidRPr="009E7ADE" w:rsidRDefault="00161A7B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4D52EA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4D52EA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161A7B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EBE"/>
    <w:multiLevelType w:val="hybridMultilevel"/>
    <w:tmpl w:val="2348C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6B42021"/>
    <w:multiLevelType w:val="hybridMultilevel"/>
    <w:tmpl w:val="3E1E8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C"/>
    <w:rsid w:val="00010B97"/>
    <w:rsid w:val="00037495"/>
    <w:rsid w:val="000B0EA4"/>
    <w:rsid w:val="000D48CE"/>
    <w:rsid w:val="001150D6"/>
    <w:rsid w:val="00122282"/>
    <w:rsid w:val="0012374A"/>
    <w:rsid w:val="00140EA2"/>
    <w:rsid w:val="00156398"/>
    <w:rsid w:val="00161A7B"/>
    <w:rsid w:val="001769F2"/>
    <w:rsid w:val="001800BC"/>
    <w:rsid w:val="001847C9"/>
    <w:rsid w:val="001E6A34"/>
    <w:rsid w:val="00234C33"/>
    <w:rsid w:val="0034624D"/>
    <w:rsid w:val="003B79F4"/>
    <w:rsid w:val="00467F14"/>
    <w:rsid w:val="004D52EA"/>
    <w:rsid w:val="00501BAA"/>
    <w:rsid w:val="00550FD2"/>
    <w:rsid w:val="00556E5D"/>
    <w:rsid w:val="005830AA"/>
    <w:rsid w:val="00590101"/>
    <w:rsid w:val="0059433B"/>
    <w:rsid w:val="005F450E"/>
    <w:rsid w:val="00674B65"/>
    <w:rsid w:val="00692FC9"/>
    <w:rsid w:val="006D2463"/>
    <w:rsid w:val="00774BA8"/>
    <w:rsid w:val="007F21EC"/>
    <w:rsid w:val="0080003E"/>
    <w:rsid w:val="00830CD3"/>
    <w:rsid w:val="0089068C"/>
    <w:rsid w:val="008A48C9"/>
    <w:rsid w:val="009C73A0"/>
    <w:rsid w:val="00A6644E"/>
    <w:rsid w:val="00A816DC"/>
    <w:rsid w:val="00A91596"/>
    <w:rsid w:val="00AF6CAA"/>
    <w:rsid w:val="00B04723"/>
    <w:rsid w:val="00B16E8A"/>
    <w:rsid w:val="00B465F5"/>
    <w:rsid w:val="00B55CF1"/>
    <w:rsid w:val="00BD2751"/>
    <w:rsid w:val="00C3369D"/>
    <w:rsid w:val="00C94678"/>
    <w:rsid w:val="00D539E2"/>
    <w:rsid w:val="00D80A27"/>
    <w:rsid w:val="00D9227A"/>
    <w:rsid w:val="00D977A9"/>
    <w:rsid w:val="00DF4323"/>
    <w:rsid w:val="00EC58FA"/>
    <w:rsid w:val="00F67E29"/>
    <w:rsid w:val="00FA4E4B"/>
    <w:rsid w:val="00FB7CDD"/>
    <w:rsid w:val="00FD1902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EE0A7-CDF4-40E8-9811-D9F9512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21EC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F21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F21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1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Łyżwa WYKŁADOWCA KSSiP</dc:creator>
  <cp:keywords/>
  <dc:description/>
  <cp:lastModifiedBy>Katarzyna Mróz</cp:lastModifiedBy>
  <cp:revision>2</cp:revision>
  <cp:lastPrinted>2022-05-16T13:07:00Z</cp:lastPrinted>
  <dcterms:created xsi:type="dcterms:W3CDTF">2023-09-07T08:31:00Z</dcterms:created>
  <dcterms:modified xsi:type="dcterms:W3CDTF">2023-09-07T08:31:00Z</dcterms:modified>
</cp:coreProperties>
</file>