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3" w:rsidRPr="00B502BC" w:rsidRDefault="00B502BC" w:rsidP="00422BFB">
      <w:pPr>
        <w:jc w:val="center"/>
        <w:rPr>
          <w:rFonts w:asciiTheme="majorHAnsi" w:hAnsiTheme="majorHAnsi"/>
          <w:b/>
          <w:sz w:val="28"/>
          <w:szCs w:val="28"/>
        </w:rPr>
      </w:pPr>
      <w:r w:rsidRPr="00B502BC">
        <w:rPr>
          <w:rFonts w:asciiTheme="majorHAnsi" w:hAnsiTheme="majorHAnsi"/>
          <w:b/>
          <w:sz w:val="28"/>
          <w:szCs w:val="28"/>
        </w:rPr>
        <w:t>OPIS PRZEDMIOTU ZAMÓWIENIA</w:t>
      </w:r>
    </w:p>
    <w:p w:rsidR="0023509C" w:rsidRDefault="0023509C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D7180" w:rsidRPr="00012A0E" w:rsidRDefault="007D7180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2F45" w:rsidRPr="00B502BC" w:rsidRDefault="00B502BC" w:rsidP="00364B3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B502BC">
        <w:rPr>
          <w:rFonts w:asciiTheme="majorHAnsi" w:hAnsiTheme="majorHAnsi"/>
          <w:b/>
          <w:sz w:val="26"/>
          <w:szCs w:val="26"/>
        </w:rPr>
        <w:t>INFORMACJE OGÓLNE</w:t>
      </w:r>
    </w:p>
    <w:p w:rsidR="0023509C" w:rsidRPr="00012A0E" w:rsidRDefault="0023509C" w:rsidP="0023509C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861425" w:rsidRDefault="009D19AA" w:rsidP="00364B3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Pr</w:t>
      </w:r>
      <w:r w:rsidR="00B17262" w:rsidRPr="00012A0E">
        <w:rPr>
          <w:rFonts w:asciiTheme="majorHAnsi" w:hAnsiTheme="majorHAnsi"/>
          <w:sz w:val="24"/>
          <w:szCs w:val="24"/>
        </w:rPr>
        <w:t xml:space="preserve">zedmiotem </w:t>
      </w:r>
      <w:r w:rsidR="00D92983" w:rsidRPr="00012A0E">
        <w:rPr>
          <w:rFonts w:asciiTheme="majorHAnsi" w:hAnsiTheme="majorHAnsi"/>
          <w:sz w:val="24"/>
          <w:szCs w:val="24"/>
        </w:rPr>
        <w:t>zamówienia są</w:t>
      </w:r>
      <w:r w:rsidR="00B17262" w:rsidRPr="00012A0E">
        <w:rPr>
          <w:rFonts w:asciiTheme="majorHAnsi" w:hAnsiTheme="majorHAnsi"/>
          <w:sz w:val="24"/>
          <w:szCs w:val="24"/>
        </w:rPr>
        <w:t xml:space="preserve"> </w:t>
      </w:r>
      <w:r w:rsidR="00176D27" w:rsidRPr="00012A0E">
        <w:rPr>
          <w:rFonts w:asciiTheme="majorHAnsi" w:hAnsiTheme="majorHAnsi"/>
          <w:sz w:val="24"/>
          <w:szCs w:val="24"/>
        </w:rPr>
        <w:t>roboty budowlane</w:t>
      </w:r>
      <w:r w:rsidR="00171359" w:rsidRPr="00012A0E">
        <w:rPr>
          <w:rFonts w:asciiTheme="majorHAnsi" w:hAnsiTheme="majorHAnsi"/>
          <w:sz w:val="24"/>
          <w:szCs w:val="24"/>
        </w:rPr>
        <w:t xml:space="preserve"> w rozumieniu ustawy PZP</w:t>
      </w:r>
      <w:r w:rsidR="00861425" w:rsidRPr="00012A0E">
        <w:rPr>
          <w:rFonts w:asciiTheme="majorHAnsi" w:hAnsiTheme="majorHAnsi"/>
          <w:sz w:val="24"/>
          <w:szCs w:val="24"/>
        </w:rPr>
        <w:t>,</w:t>
      </w:r>
      <w:r w:rsidR="00EC0454" w:rsidRPr="00012A0E">
        <w:rPr>
          <w:rFonts w:asciiTheme="majorHAnsi" w:hAnsiTheme="majorHAnsi"/>
          <w:sz w:val="24"/>
          <w:szCs w:val="24"/>
        </w:rPr>
        <w:t xml:space="preserve"> które będą prowadzone</w:t>
      </w:r>
      <w:r w:rsidR="00176D27" w:rsidRPr="00012A0E">
        <w:rPr>
          <w:rFonts w:asciiTheme="majorHAnsi" w:hAnsiTheme="majorHAnsi"/>
          <w:sz w:val="24"/>
          <w:szCs w:val="24"/>
        </w:rPr>
        <w:t xml:space="preserve"> </w:t>
      </w:r>
      <w:r w:rsidR="008C7E73">
        <w:rPr>
          <w:rFonts w:asciiTheme="majorHAnsi" w:hAnsiTheme="majorHAnsi"/>
          <w:sz w:val="24"/>
          <w:szCs w:val="24"/>
        </w:rPr>
        <w:t xml:space="preserve">w </w:t>
      </w:r>
      <w:r w:rsidR="00393BD2" w:rsidRPr="00012A0E">
        <w:rPr>
          <w:rFonts w:asciiTheme="majorHAnsi" w:hAnsiTheme="majorHAnsi"/>
          <w:sz w:val="24"/>
          <w:szCs w:val="24"/>
        </w:rPr>
        <w:t xml:space="preserve">budynku </w:t>
      </w:r>
      <w:r w:rsidR="008C7E73">
        <w:rPr>
          <w:rFonts w:asciiTheme="majorHAnsi" w:hAnsiTheme="majorHAnsi"/>
          <w:sz w:val="24"/>
          <w:szCs w:val="24"/>
        </w:rPr>
        <w:t xml:space="preserve">„Dom Aplikanta” </w:t>
      </w:r>
      <w:r w:rsidR="00D92983" w:rsidRPr="00012A0E">
        <w:rPr>
          <w:rFonts w:asciiTheme="majorHAnsi" w:hAnsiTheme="majorHAnsi"/>
          <w:sz w:val="24"/>
          <w:szCs w:val="24"/>
        </w:rPr>
        <w:t>zgodnie</w:t>
      </w:r>
      <w:r w:rsidR="00393BD2" w:rsidRPr="00012A0E">
        <w:rPr>
          <w:rFonts w:asciiTheme="majorHAnsi" w:hAnsiTheme="majorHAnsi"/>
          <w:sz w:val="24"/>
          <w:szCs w:val="24"/>
        </w:rPr>
        <w:t xml:space="preserve"> </w:t>
      </w:r>
      <w:r w:rsidR="000240B8">
        <w:rPr>
          <w:rFonts w:asciiTheme="majorHAnsi" w:hAnsiTheme="majorHAnsi"/>
          <w:sz w:val="24"/>
          <w:szCs w:val="24"/>
        </w:rPr>
        <w:t xml:space="preserve">z dokumentacją projektową oraz </w:t>
      </w:r>
      <w:r w:rsidR="000240B8" w:rsidRPr="00A93774">
        <w:rPr>
          <w:rFonts w:asciiTheme="majorHAnsi" w:hAnsiTheme="majorHAnsi"/>
          <w:sz w:val="24"/>
          <w:szCs w:val="24"/>
        </w:rPr>
        <w:t>przedmiarami</w:t>
      </w:r>
      <w:r w:rsidR="008C7E73">
        <w:rPr>
          <w:rFonts w:asciiTheme="majorHAnsi" w:hAnsiTheme="majorHAnsi"/>
          <w:sz w:val="24"/>
          <w:szCs w:val="24"/>
        </w:rPr>
        <w:t>.</w:t>
      </w:r>
    </w:p>
    <w:p w:rsidR="0023509C" w:rsidRDefault="0023509C" w:rsidP="0023509C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E078EA" w:rsidRPr="000A54B1" w:rsidRDefault="002E404E" w:rsidP="002E404E">
      <w:pPr>
        <w:pStyle w:val="Akapitzlist"/>
        <w:numPr>
          <w:ilvl w:val="1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0A54B1">
        <w:rPr>
          <w:rFonts w:asciiTheme="majorHAnsi" w:hAnsiTheme="majorHAnsi"/>
          <w:b/>
          <w:sz w:val="24"/>
          <w:szCs w:val="24"/>
        </w:rPr>
        <w:t xml:space="preserve">Zakres prac w budynku Dom Aplikanta </w:t>
      </w:r>
      <w:r w:rsidRPr="000A54B1">
        <w:rPr>
          <w:rFonts w:asciiTheme="majorHAnsi" w:hAnsiTheme="majorHAnsi"/>
          <w:sz w:val="24"/>
          <w:szCs w:val="24"/>
        </w:rPr>
        <w:t>(Zadanie nr 3 zgodnie z dokumentacją projektową)</w:t>
      </w:r>
    </w:p>
    <w:p w:rsidR="002E404E" w:rsidRPr="002E404E" w:rsidRDefault="007A6B63" w:rsidP="002E404E">
      <w:pPr>
        <w:pStyle w:val="Akapitzlist"/>
        <w:numPr>
          <w:ilvl w:val="2"/>
          <w:numId w:val="17"/>
        </w:numPr>
        <w:ind w:left="1070" w:hanging="698"/>
        <w:jc w:val="both"/>
        <w:rPr>
          <w:rFonts w:asciiTheme="majorHAnsi" w:hAnsiTheme="majorHAnsi"/>
          <w:b/>
          <w:sz w:val="24"/>
          <w:szCs w:val="24"/>
        </w:rPr>
      </w:pPr>
      <w:r w:rsidRPr="00B502BC">
        <w:rPr>
          <w:rFonts w:asciiTheme="majorHAnsi" w:hAnsiTheme="majorHAnsi"/>
          <w:sz w:val="24"/>
          <w:szCs w:val="24"/>
        </w:rPr>
        <w:t>P</w:t>
      </w:r>
      <w:r w:rsidR="00FD3923" w:rsidRPr="00B502BC">
        <w:rPr>
          <w:rFonts w:asciiTheme="majorHAnsi" w:hAnsiTheme="majorHAnsi"/>
          <w:sz w:val="24"/>
          <w:szCs w:val="24"/>
        </w:rPr>
        <w:t>race</w:t>
      </w:r>
      <w:r w:rsidR="009A6B4C" w:rsidRPr="00B502BC">
        <w:rPr>
          <w:rFonts w:asciiTheme="majorHAnsi" w:hAnsiTheme="majorHAnsi"/>
          <w:sz w:val="24"/>
          <w:szCs w:val="24"/>
        </w:rPr>
        <w:t xml:space="preserve"> </w:t>
      </w:r>
      <w:r w:rsidR="00BE5478" w:rsidRPr="00B502BC">
        <w:rPr>
          <w:rFonts w:asciiTheme="majorHAnsi" w:hAnsiTheme="majorHAnsi"/>
          <w:sz w:val="24"/>
          <w:szCs w:val="24"/>
        </w:rPr>
        <w:t xml:space="preserve">polegające </w:t>
      </w:r>
      <w:r w:rsidR="00EF0BD1" w:rsidRPr="00B502BC">
        <w:rPr>
          <w:rFonts w:asciiTheme="majorHAnsi" w:hAnsiTheme="majorHAnsi"/>
          <w:sz w:val="24"/>
          <w:szCs w:val="24"/>
        </w:rPr>
        <w:t xml:space="preserve">na wymianie wykładzin podłogowych w korytarzach </w:t>
      </w:r>
      <w:r w:rsidR="002E404E">
        <w:rPr>
          <w:rFonts w:asciiTheme="majorHAnsi" w:hAnsiTheme="majorHAnsi"/>
          <w:sz w:val="24"/>
          <w:szCs w:val="24"/>
        </w:rPr>
        <w:br/>
      </w:r>
      <w:r w:rsidR="00EF0BD1" w:rsidRPr="00B502BC">
        <w:rPr>
          <w:rFonts w:asciiTheme="majorHAnsi" w:hAnsiTheme="majorHAnsi"/>
          <w:sz w:val="24"/>
          <w:szCs w:val="24"/>
        </w:rPr>
        <w:t xml:space="preserve">na czterech kondygnacjach (piętro I – IV) w budynku Domu Aplikanta. </w:t>
      </w:r>
      <w:r w:rsidR="00983D3F" w:rsidRPr="00B502BC">
        <w:rPr>
          <w:rFonts w:asciiTheme="majorHAnsi" w:hAnsiTheme="majorHAnsi"/>
          <w:sz w:val="24"/>
          <w:szCs w:val="24"/>
        </w:rPr>
        <w:t xml:space="preserve">Naprawa i uzupełnienie ubytków w posadzce pod wykładzinami </w:t>
      </w:r>
      <w:r w:rsidR="002E404E">
        <w:rPr>
          <w:rFonts w:asciiTheme="majorHAnsi" w:hAnsiTheme="majorHAnsi"/>
          <w:sz w:val="24"/>
          <w:szCs w:val="24"/>
        </w:rPr>
        <w:br/>
      </w:r>
      <w:r w:rsidR="00983D3F" w:rsidRPr="00B502BC">
        <w:rPr>
          <w:rFonts w:asciiTheme="majorHAnsi" w:hAnsiTheme="majorHAnsi"/>
          <w:sz w:val="24"/>
          <w:szCs w:val="24"/>
        </w:rPr>
        <w:t xml:space="preserve">oraz wygładzenie powierzchni posadzki przed ułożeniem wykładziny. </w:t>
      </w:r>
    </w:p>
    <w:p w:rsidR="002E404E" w:rsidRPr="000A54B1" w:rsidRDefault="002E404E" w:rsidP="002E404E">
      <w:pPr>
        <w:pStyle w:val="Akapitzlist"/>
        <w:ind w:left="1070"/>
        <w:jc w:val="both"/>
        <w:rPr>
          <w:rFonts w:asciiTheme="majorHAnsi" w:hAnsiTheme="majorHAnsi"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Dostawa i montaż:</w:t>
      </w:r>
    </w:p>
    <w:p w:rsidR="002E404E" w:rsidRPr="000A54B1" w:rsidRDefault="002E404E" w:rsidP="002E404E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listew przyściennych oraz odbojników.</w:t>
      </w:r>
    </w:p>
    <w:p w:rsidR="002E404E" w:rsidRPr="000A54B1" w:rsidRDefault="002E404E" w:rsidP="002E404E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wykładziny pętelkowej , płytkowej o następujących parametrach:</w:t>
      </w:r>
    </w:p>
    <w:p w:rsidR="00B502BC" w:rsidRPr="000A54B1" w:rsidRDefault="00B502BC" w:rsidP="002E404E">
      <w:pPr>
        <w:pStyle w:val="Akapitzlist"/>
        <w:numPr>
          <w:ilvl w:val="0"/>
          <w:numId w:val="34"/>
        </w:numPr>
        <w:ind w:left="1790"/>
        <w:jc w:val="both"/>
        <w:rPr>
          <w:rFonts w:asciiTheme="majorHAnsi" w:hAnsiTheme="majorHAnsi"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wysokość całkowita max 6 ± 10% mm</w:t>
      </w:r>
    </w:p>
    <w:p w:rsidR="00B502BC" w:rsidRPr="000A54B1" w:rsidRDefault="00B502BC" w:rsidP="002E404E">
      <w:pPr>
        <w:pStyle w:val="Akapitzlist"/>
        <w:numPr>
          <w:ilvl w:val="0"/>
          <w:numId w:val="34"/>
        </w:numPr>
        <w:ind w:left="1790"/>
        <w:jc w:val="both"/>
        <w:rPr>
          <w:rFonts w:asciiTheme="majorHAnsi" w:hAnsiTheme="majorHAnsi"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palność   B  wg. normy EN13501-1</w:t>
      </w:r>
    </w:p>
    <w:p w:rsidR="00B358C5" w:rsidRPr="00B358C5" w:rsidRDefault="00983D3F" w:rsidP="002E404E">
      <w:pPr>
        <w:pStyle w:val="Akapitzlist"/>
        <w:numPr>
          <w:ilvl w:val="2"/>
          <w:numId w:val="17"/>
        </w:numPr>
        <w:ind w:left="1070" w:hanging="698"/>
        <w:jc w:val="both"/>
        <w:rPr>
          <w:rFonts w:asciiTheme="majorHAnsi" w:hAnsiTheme="majorHAnsi"/>
          <w:b/>
          <w:sz w:val="24"/>
          <w:szCs w:val="24"/>
        </w:rPr>
      </w:pPr>
      <w:r w:rsidRPr="00B502BC">
        <w:rPr>
          <w:rFonts w:asciiTheme="majorHAnsi" w:hAnsiTheme="majorHAnsi"/>
          <w:sz w:val="24"/>
          <w:szCs w:val="24"/>
        </w:rPr>
        <w:t>Prace polegające na wymianie wykładzin podłogowych w budynku Domu Aplikanta w pomieszczeniach hallu, recepcji, pomieszczeni</w:t>
      </w:r>
      <w:r w:rsidR="008C7E73">
        <w:rPr>
          <w:rFonts w:asciiTheme="majorHAnsi" w:hAnsiTheme="majorHAnsi"/>
          <w:sz w:val="24"/>
          <w:szCs w:val="24"/>
        </w:rPr>
        <w:t>u</w:t>
      </w:r>
      <w:r w:rsidRPr="00B502BC">
        <w:rPr>
          <w:rFonts w:asciiTheme="majorHAnsi" w:hAnsiTheme="majorHAnsi"/>
          <w:sz w:val="24"/>
          <w:szCs w:val="24"/>
        </w:rPr>
        <w:t xml:space="preserve"> monitoringu </w:t>
      </w:r>
      <w:r w:rsidR="002E404E">
        <w:rPr>
          <w:rFonts w:asciiTheme="majorHAnsi" w:hAnsiTheme="majorHAnsi"/>
          <w:sz w:val="24"/>
          <w:szCs w:val="24"/>
        </w:rPr>
        <w:br/>
      </w:r>
      <w:r w:rsidRPr="00B502BC">
        <w:rPr>
          <w:rFonts w:asciiTheme="majorHAnsi" w:hAnsiTheme="majorHAnsi"/>
          <w:sz w:val="24"/>
          <w:szCs w:val="24"/>
        </w:rPr>
        <w:t xml:space="preserve">i stołówki. Naprawa i uzupełnienie ubytków w posadzce pod wykładzinami oraz wygładzenie powierzchni posadzki przed ułożeniem wykładziny. </w:t>
      </w:r>
    </w:p>
    <w:p w:rsidR="00983D3F" w:rsidRPr="00B502BC" w:rsidRDefault="00B358C5" w:rsidP="00B358C5">
      <w:pPr>
        <w:pStyle w:val="Akapitzlist"/>
        <w:ind w:left="1070"/>
        <w:jc w:val="both"/>
        <w:rPr>
          <w:rFonts w:asciiTheme="majorHAnsi" w:hAnsiTheme="majorHAnsi"/>
          <w:b/>
          <w:sz w:val="24"/>
          <w:szCs w:val="24"/>
        </w:rPr>
      </w:pPr>
      <w:r w:rsidRPr="000A54B1">
        <w:rPr>
          <w:rFonts w:asciiTheme="majorHAnsi" w:hAnsiTheme="majorHAnsi"/>
          <w:sz w:val="24"/>
          <w:szCs w:val="24"/>
        </w:rPr>
        <w:t>Dostawa i montaż</w:t>
      </w:r>
      <w:r>
        <w:rPr>
          <w:rFonts w:asciiTheme="majorHAnsi" w:hAnsiTheme="majorHAnsi"/>
          <w:sz w:val="24"/>
          <w:szCs w:val="24"/>
        </w:rPr>
        <w:t xml:space="preserve"> </w:t>
      </w:r>
      <w:r w:rsidR="00983D3F" w:rsidRPr="00B502BC">
        <w:rPr>
          <w:rFonts w:asciiTheme="majorHAnsi" w:hAnsiTheme="majorHAnsi"/>
          <w:sz w:val="24"/>
          <w:szCs w:val="24"/>
        </w:rPr>
        <w:t xml:space="preserve"> listew przyściennych oraz wycieraczek systemowych.</w:t>
      </w:r>
    </w:p>
    <w:p w:rsidR="00BE4AF3" w:rsidRPr="000240B8" w:rsidRDefault="008C7E73" w:rsidP="00FA7A47">
      <w:pPr>
        <w:pStyle w:val="Akapitzlist"/>
        <w:ind w:left="10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Dostawa i montaż w</w:t>
      </w:r>
      <w:r w:rsidR="00BE4AF3" w:rsidRPr="000240B8">
        <w:rPr>
          <w:rFonts w:asciiTheme="majorHAnsi" w:hAnsiTheme="majorHAnsi"/>
          <w:sz w:val="24"/>
          <w:szCs w:val="24"/>
        </w:rPr>
        <w:t>ykładzin</w:t>
      </w:r>
      <w:r>
        <w:rPr>
          <w:rFonts w:asciiTheme="majorHAnsi" w:hAnsiTheme="majorHAnsi"/>
          <w:sz w:val="24"/>
          <w:szCs w:val="24"/>
        </w:rPr>
        <w:t>y</w:t>
      </w:r>
      <w:r w:rsidR="00BE4AF3" w:rsidRPr="000240B8">
        <w:rPr>
          <w:rFonts w:asciiTheme="majorHAnsi" w:hAnsiTheme="majorHAnsi"/>
          <w:sz w:val="24"/>
          <w:szCs w:val="24"/>
        </w:rPr>
        <w:t xml:space="preserve"> </w:t>
      </w:r>
      <w:r w:rsidR="00BE4AF3">
        <w:rPr>
          <w:rFonts w:asciiTheme="majorHAnsi" w:hAnsiTheme="majorHAnsi"/>
          <w:sz w:val="24"/>
          <w:szCs w:val="24"/>
        </w:rPr>
        <w:t>pętelkow</w:t>
      </w:r>
      <w:r>
        <w:rPr>
          <w:rFonts w:asciiTheme="majorHAnsi" w:hAnsiTheme="majorHAnsi"/>
          <w:sz w:val="24"/>
          <w:szCs w:val="24"/>
        </w:rPr>
        <w:t>ej</w:t>
      </w:r>
      <w:r w:rsidR="00BE4AF3">
        <w:rPr>
          <w:rFonts w:asciiTheme="majorHAnsi" w:hAnsiTheme="majorHAnsi"/>
          <w:sz w:val="24"/>
          <w:szCs w:val="24"/>
        </w:rPr>
        <w:t>, płytkow</w:t>
      </w:r>
      <w:r>
        <w:rPr>
          <w:rFonts w:asciiTheme="majorHAnsi" w:hAnsiTheme="majorHAnsi"/>
          <w:sz w:val="24"/>
          <w:szCs w:val="24"/>
        </w:rPr>
        <w:t>ej</w:t>
      </w:r>
      <w:r w:rsidR="00BE4AF3">
        <w:rPr>
          <w:rFonts w:asciiTheme="majorHAnsi" w:hAnsiTheme="majorHAnsi"/>
          <w:sz w:val="24"/>
          <w:szCs w:val="24"/>
        </w:rPr>
        <w:t xml:space="preserve"> </w:t>
      </w:r>
      <w:r w:rsidR="00BE4AF3" w:rsidRPr="000240B8">
        <w:rPr>
          <w:rFonts w:asciiTheme="majorHAnsi" w:hAnsiTheme="majorHAnsi"/>
          <w:sz w:val="24"/>
          <w:szCs w:val="24"/>
        </w:rPr>
        <w:t>o następujących parametrach:</w:t>
      </w:r>
    </w:p>
    <w:p w:rsidR="00BE4AF3" w:rsidRPr="000240B8" w:rsidRDefault="00BE4AF3" w:rsidP="002E404E">
      <w:pPr>
        <w:pStyle w:val="Akapitzlist"/>
        <w:numPr>
          <w:ilvl w:val="0"/>
          <w:numId w:val="15"/>
        </w:numPr>
        <w:ind w:left="1788"/>
        <w:jc w:val="both"/>
        <w:rPr>
          <w:rFonts w:asciiTheme="majorHAnsi" w:hAnsiTheme="majorHAnsi"/>
          <w:sz w:val="24"/>
          <w:szCs w:val="24"/>
        </w:rPr>
      </w:pPr>
      <w:r w:rsidRPr="000240B8">
        <w:rPr>
          <w:rFonts w:asciiTheme="majorHAnsi" w:hAnsiTheme="majorHAnsi"/>
          <w:sz w:val="24"/>
          <w:szCs w:val="24"/>
        </w:rPr>
        <w:t xml:space="preserve">wysokość całkowita max </w:t>
      </w:r>
      <w:r>
        <w:rPr>
          <w:rFonts w:asciiTheme="majorHAnsi" w:hAnsiTheme="majorHAnsi"/>
          <w:sz w:val="24"/>
          <w:szCs w:val="24"/>
        </w:rPr>
        <w:t>6 ± 10%</w:t>
      </w:r>
      <w:r w:rsidRPr="000240B8">
        <w:rPr>
          <w:rFonts w:asciiTheme="majorHAnsi" w:hAnsiTheme="majorHAnsi"/>
          <w:sz w:val="24"/>
          <w:szCs w:val="24"/>
        </w:rPr>
        <w:t xml:space="preserve"> mm</w:t>
      </w:r>
    </w:p>
    <w:p w:rsidR="00BE4AF3" w:rsidRPr="00983D3F" w:rsidRDefault="00BE4AF3" w:rsidP="002E404E">
      <w:pPr>
        <w:pStyle w:val="Akapitzlist"/>
        <w:numPr>
          <w:ilvl w:val="0"/>
          <w:numId w:val="15"/>
        </w:numPr>
        <w:ind w:left="1788"/>
        <w:jc w:val="both"/>
        <w:rPr>
          <w:rFonts w:asciiTheme="majorHAnsi" w:hAnsiTheme="majorHAnsi"/>
          <w:sz w:val="24"/>
          <w:szCs w:val="24"/>
        </w:rPr>
      </w:pPr>
      <w:r w:rsidRPr="000240B8">
        <w:rPr>
          <w:rFonts w:asciiTheme="majorHAnsi" w:hAnsiTheme="majorHAnsi"/>
          <w:sz w:val="24"/>
          <w:szCs w:val="24"/>
        </w:rPr>
        <w:t xml:space="preserve">palność   </w:t>
      </w:r>
      <w:r w:rsidRPr="00223B9D">
        <w:rPr>
          <w:rFonts w:asciiTheme="majorHAnsi" w:hAnsiTheme="majorHAnsi"/>
          <w:sz w:val="24"/>
          <w:szCs w:val="24"/>
        </w:rPr>
        <w:t>B  wg. normy</w:t>
      </w:r>
      <w:r w:rsidRPr="000240B8">
        <w:rPr>
          <w:rFonts w:asciiTheme="majorHAnsi" w:hAnsiTheme="majorHAnsi"/>
          <w:sz w:val="24"/>
          <w:szCs w:val="24"/>
        </w:rPr>
        <w:t xml:space="preserve"> EN13501-1</w:t>
      </w:r>
    </w:p>
    <w:p w:rsidR="004018B5" w:rsidRDefault="008C7E73" w:rsidP="002E404E">
      <w:pPr>
        <w:pStyle w:val="Akapitzlist"/>
        <w:ind w:left="361" w:firstLine="70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Dostawa i montaż p</w:t>
      </w:r>
      <w:r w:rsidR="004018B5">
        <w:rPr>
          <w:rFonts w:asciiTheme="majorHAnsi" w:hAnsiTheme="majorHAnsi"/>
          <w:sz w:val="24"/>
          <w:szCs w:val="24"/>
        </w:rPr>
        <w:t>osadzk</w:t>
      </w:r>
      <w:r>
        <w:rPr>
          <w:rFonts w:asciiTheme="majorHAnsi" w:hAnsiTheme="majorHAnsi"/>
          <w:sz w:val="24"/>
          <w:szCs w:val="24"/>
        </w:rPr>
        <w:t>i</w:t>
      </w:r>
      <w:r w:rsidR="004018B5">
        <w:rPr>
          <w:rFonts w:asciiTheme="majorHAnsi" w:hAnsiTheme="majorHAnsi"/>
          <w:sz w:val="24"/>
          <w:szCs w:val="24"/>
        </w:rPr>
        <w:t xml:space="preserve"> z </w:t>
      </w:r>
      <w:r w:rsidR="000F1FA4">
        <w:rPr>
          <w:rFonts w:asciiTheme="majorHAnsi" w:hAnsiTheme="majorHAnsi"/>
          <w:sz w:val="24"/>
          <w:szCs w:val="24"/>
        </w:rPr>
        <w:t>tworzyw sztucznych rulonowych  l</w:t>
      </w:r>
      <w:r w:rsidR="004018B5">
        <w:rPr>
          <w:rFonts w:asciiTheme="majorHAnsi" w:hAnsiTheme="majorHAnsi"/>
          <w:sz w:val="24"/>
          <w:szCs w:val="24"/>
        </w:rPr>
        <w:t xml:space="preserve">inoleum </w:t>
      </w:r>
    </w:p>
    <w:p w:rsidR="00983D3F" w:rsidRDefault="00983D3F" w:rsidP="002E404E">
      <w:pPr>
        <w:pStyle w:val="Akapitzlist"/>
        <w:numPr>
          <w:ilvl w:val="0"/>
          <w:numId w:val="30"/>
        </w:numPr>
        <w:ind w:left="1779"/>
        <w:jc w:val="both"/>
        <w:rPr>
          <w:rFonts w:asciiTheme="majorHAnsi" w:hAnsiTheme="majorHAnsi"/>
          <w:sz w:val="24"/>
          <w:szCs w:val="24"/>
        </w:rPr>
      </w:pPr>
      <w:r w:rsidRPr="000240B8">
        <w:rPr>
          <w:rFonts w:asciiTheme="majorHAnsi" w:hAnsiTheme="majorHAnsi"/>
          <w:sz w:val="24"/>
          <w:szCs w:val="24"/>
        </w:rPr>
        <w:t xml:space="preserve">palność   </w:t>
      </w:r>
      <w:r w:rsidRPr="00223B9D">
        <w:rPr>
          <w:rFonts w:asciiTheme="majorHAnsi" w:hAnsiTheme="majorHAnsi"/>
          <w:sz w:val="24"/>
          <w:szCs w:val="24"/>
        </w:rPr>
        <w:t>B  wg. normy</w:t>
      </w:r>
      <w:r w:rsidRPr="000240B8">
        <w:rPr>
          <w:rFonts w:asciiTheme="majorHAnsi" w:hAnsiTheme="majorHAnsi"/>
          <w:sz w:val="24"/>
          <w:szCs w:val="24"/>
        </w:rPr>
        <w:t xml:space="preserve"> EN13501-</w:t>
      </w:r>
      <w:r>
        <w:rPr>
          <w:rFonts w:asciiTheme="majorHAnsi" w:hAnsiTheme="majorHAnsi"/>
          <w:sz w:val="24"/>
          <w:szCs w:val="24"/>
        </w:rPr>
        <w:t>1</w:t>
      </w:r>
    </w:p>
    <w:p w:rsidR="00B5638B" w:rsidRDefault="00B5638B" w:rsidP="002E404E">
      <w:pPr>
        <w:pStyle w:val="Akapitzlist"/>
        <w:numPr>
          <w:ilvl w:val="0"/>
          <w:numId w:val="30"/>
        </w:numPr>
        <w:ind w:left="177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antypoślizgowość EN13893</w:t>
      </w:r>
    </w:p>
    <w:p w:rsidR="00B5638B" w:rsidRPr="00B5638B" w:rsidRDefault="00B5638B" w:rsidP="002E404E">
      <w:pPr>
        <w:pStyle w:val="Akapitzlist"/>
        <w:numPr>
          <w:ilvl w:val="0"/>
          <w:numId w:val="30"/>
        </w:numPr>
        <w:ind w:left="177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emisja formaldehydu EN 717-1</w:t>
      </w:r>
    </w:p>
    <w:p w:rsidR="003C198F" w:rsidRDefault="008F47BF" w:rsidP="002E404E">
      <w:pPr>
        <w:spacing w:after="0"/>
        <w:ind w:left="579"/>
        <w:jc w:val="both"/>
        <w:rPr>
          <w:rFonts w:asciiTheme="majorHAnsi" w:hAnsiTheme="majorHAnsi"/>
          <w:sz w:val="24"/>
          <w:szCs w:val="24"/>
        </w:rPr>
      </w:pPr>
      <w:r w:rsidRPr="00223B9D">
        <w:rPr>
          <w:rFonts w:asciiTheme="majorHAnsi" w:hAnsiTheme="majorHAnsi"/>
          <w:sz w:val="24"/>
          <w:szCs w:val="24"/>
        </w:rPr>
        <w:t xml:space="preserve">Wszystkie wykładziny montowane w budynku na drogach ewakuacyjnych </w:t>
      </w:r>
      <w:r w:rsidR="003C198F">
        <w:rPr>
          <w:rFonts w:asciiTheme="majorHAnsi" w:hAnsiTheme="majorHAnsi"/>
          <w:sz w:val="24"/>
          <w:szCs w:val="24"/>
        </w:rPr>
        <w:t>muszą</w:t>
      </w:r>
      <w:r w:rsidRPr="00223B9D">
        <w:rPr>
          <w:rFonts w:asciiTheme="majorHAnsi" w:hAnsiTheme="majorHAnsi"/>
          <w:sz w:val="24"/>
          <w:szCs w:val="24"/>
        </w:rPr>
        <w:t xml:space="preserve"> mieć strukturę, wygląd, skład runa, wysokość runa, podkładu, wysokość całkowit</w:t>
      </w:r>
      <w:r w:rsidR="00234E4D">
        <w:rPr>
          <w:rFonts w:asciiTheme="majorHAnsi" w:hAnsiTheme="majorHAnsi"/>
          <w:sz w:val="24"/>
          <w:szCs w:val="24"/>
        </w:rPr>
        <w:t>ą</w:t>
      </w:r>
      <w:r w:rsidRPr="00223B9D">
        <w:rPr>
          <w:rFonts w:asciiTheme="majorHAnsi" w:hAnsiTheme="majorHAnsi"/>
          <w:sz w:val="24"/>
          <w:szCs w:val="24"/>
        </w:rPr>
        <w:t xml:space="preserve"> wg. Normy ISO1765, ciężar runa wg. Normy ISO 8543, ciężar całkowity, klasa wytrzymałości wg. Normy 1307, klasa trudnopalności B </w:t>
      </w:r>
      <w:r w:rsidRPr="006E7116">
        <w:rPr>
          <w:rFonts w:asciiTheme="majorHAnsi" w:hAnsiTheme="majorHAnsi"/>
          <w:sz w:val="24"/>
          <w:szCs w:val="24"/>
        </w:rPr>
        <w:t xml:space="preserve">wg. Normy EN 13501-1, antyelektrostatyczność – wg. EN 1815 ISO 6356, </w:t>
      </w:r>
      <w:r w:rsidR="003C198F">
        <w:rPr>
          <w:rFonts w:asciiTheme="majorHAnsi" w:hAnsiTheme="majorHAnsi"/>
          <w:sz w:val="24"/>
          <w:szCs w:val="24"/>
        </w:rPr>
        <w:t xml:space="preserve">wstępna </w:t>
      </w:r>
      <w:r w:rsidRPr="006E7116">
        <w:rPr>
          <w:rFonts w:asciiTheme="majorHAnsi" w:hAnsiTheme="majorHAnsi"/>
          <w:sz w:val="24"/>
          <w:szCs w:val="24"/>
        </w:rPr>
        <w:t>kolorystyka</w:t>
      </w:r>
      <w:r w:rsidR="003C198F">
        <w:rPr>
          <w:rFonts w:asciiTheme="majorHAnsi" w:hAnsiTheme="majorHAnsi"/>
          <w:sz w:val="24"/>
          <w:szCs w:val="24"/>
        </w:rPr>
        <w:t>:</w:t>
      </w:r>
    </w:p>
    <w:p w:rsidR="003C198F" w:rsidRPr="003C198F" w:rsidRDefault="003C198F" w:rsidP="002E404E">
      <w:pPr>
        <w:pStyle w:val="Akapitzlist"/>
        <w:numPr>
          <w:ilvl w:val="0"/>
          <w:numId w:val="35"/>
        </w:numPr>
        <w:spacing w:after="0"/>
        <w:ind w:left="1365"/>
        <w:jc w:val="both"/>
        <w:rPr>
          <w:sz w:val="24"/>
          <w:szCs w:val="24"/>
        </w:rPr>
      </w:pPr>
      <w:r w:rsidRPr="003C198F">
        <w:rPr>
          <w:sz w:val="24"/>
          <w:szCs w:val="24"/>
        </w:rPr>
        <w:t>Parter (hol recepcji) – wykładzina linoleum - barwa w odcieniach szarości,  a wykładzina dywanowa – odcienie czerwieni (kolor jednolity)</w:t>
      </w:r>
    </w:p>
    <w:p w:rsidR="003C198F" w:rsidRPr="003C198F" w:rsidRDefault="003C198F" w:rsidP="002E404E">
      <w:pPr>
        <w:pStyle w:val="Akapitzlist"/>
        <w:numPr>
          <w:ilvl w:val="0"/>
          <w:numId w:val="35"/>
        </w:numPr>
        <w:spacing w:after="0"/>
        <w:ind w:left="1365"/>
        <w:rPr>
          <w:sz w:val="24"/>
          <w:szCs w:val="24"/>
        </w:rPr>
      </w:pPr>
      <w:r w:rsidRPr="003C198F">
        <w:rPr>
          <w:sz w:val="24"/>
          <w:szCs w:val="24"/>
        </w:rPr>
        <w:lastRenderedPageBreak/>
        <w:t xml:space="preserve">Piętro I – wykładzina dywanowa – od szarego po ciemny grafit z wstawkami w kolorze stonowanym pomarańczowym wpadającym w kolor ceglasty. </w:t>
      </w:r>
    </w:p>
    <w:p w:rsidR="003C198F" w:rsidRPr="003C198F" w:rsidRDefault="003C198F" w:rsidP="002E404E">
      <w:pPr>
        <w:pStyle w:val="Akapitzlist"/>
        <w:numPr>
          <w:ilvl w:val="0"/>
          <w:numId w:val="35"/>
        </w:numPr>
        <w:spacing w:after="0"/>
        <w:ind w:left="1365"/>
        <w:rPr>
          <w:sz w:val="24"/>
          <w:szCs w:val="24"/>
        </w:rPr>
      </w:pPr>
      <w:r w:rsidRPr="003C198F">
        <w:rPr>
          <w:sz w:val="24"/>
          <w:szCs w:val="24"/>
        </w:rPr>
        <w:t>Piętro II –wykładzina dywanowa- od szarego po ciemny grafit z wstawkami w kolorze stonowanym żółtym.</w:t>
      </w:r>
    </w:p>
    <w:p w:rsidR="003C198F" w:rsidRPr="003C198F" w:rsidRDefault="003C198F" w:rsidP="002E404E">
      <w:pPr>
        <w:pStyle w:val="Akapitzlist"/>
        <w:numPr>
          <w:ilvl w:val="0"/>
          <w:numId w:val="35"/>
        </w:numPr>
        <w:spacing w:after="0"/>
        <w:ind w:left="1365"/>
        <w:rPr>
          <w:sz w:val="24"/>
          <w:szCs w:val="24"/>
        </w:rPr>
      </w:pPr>
      <w:r w:rsidRPr="003C198F">
        <w:rPr>
          <w:sz w:val="24"/>
          <w:szCs w:val="24"/>
        </w:rPr>
        <w:t>Piętro III - wykładzina dywanowa- od szarego po ciemny grafit z wstawkami w kolorze seledynowym lub zielonym ( jasne odcienie).</w:t>
      </w:r>
    </w:p>
    <w:p w:rsidR="003C198F" w:rsidRPr="003C198F" w:rsidRDefault="003C198F" w:rsidP="002E404E">
      <w:pPr>
        <w:pStyle w:val="Akapitzlist"/>
        <w:numPr>
          <w:ilvl w:val="0"/>
          <w:numId w:val="35"/>
        </w:numPr>
        <w:spacing w:after="0"/>
        <w:ind w:left="1365"/>
        <w:jc w:val="both"/>
        <w:rPr>
          <w:rFonts w:asciiTheme="majorHAnsi" w:hAnsiTheme="majorHAnsi"/>
          <w:sz w:val="24"/>
          <w:szCs w:val="24"/>
        </w:rPr>
      </w:pPr>
      <w:r w:rsidRPr="003C198F">
        <w:rPr>
          <w:sz w:val="24"/>
          <w:szCs w:val="24"/>
        </w:rPr>
        <w:t>Piętro IV - wykładzina dywanowa- od szarego po ciemny grafit z wstawkami w kolorze niebieskim (od jasnych po średnie odcienie).</w:t>
      </w:r>
    </w:p>
    <w:p w:rsidR="008F47BF" w:rsidRDefault="003C198F" w:rsidP="002E404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dokładne wzory i kolorystyka </w:t>
      </w:r>
      <w:r w:rsidR="008F47BF" w:rsidRPr="006E7116">
        <w:rPr>
          <w:rFonts w:asciiTheme="majorHAnsi" w:hAnsiTheme="majorHAnsi"/>
          <w:sz w:val="24"/>
          <w:szCs w:val="24"/>
        </w:rPr>
        <w:t>wykładzin do ustalenia z Zamawiającym.</w:t>
      </w:r>
    </w:p>
    <w:p w:rsidR="00E9576C" w:rsidRDefault="000F1FA4" w:rsidP="002E404E">
      <w:pPr>
        <w:pStyle w:val="Akapitzlist"/>
        <w:ind w:left="579"/>
        <w:jc w:val="both"/>
        <w:rPr>
          <w:rFonts w:asciiTheme="majorHAnsi" w:hAnsiTheme="majorHAnsi"/>
          <w:b/>
          <w:sz w:val="24"/>
          <w:szCs w:val="24"/>
        </w:rPr>
      </w:pPr>
      <w:r w:rsidRPr="00AA3636">
        <w:rPr>
          <w:rFonts w:asciiTheme="majorHAnsi" w:hAnsiTheme="majorHAnsi"/>
          <w:b/>
          <w:sz w:val="24"/>
          <w:szCs w:val="24"/>
        </w:rPr>
        <w:t xml:space="preserve">Wysokość podłogi po wykonaniu montażu wykładziny musi pozostać na tym samym poziomie co przed rozpoczęciem </w:t>
      </w:r>
      <w:r w:rsidR="00455B99">
        <w:rPr>
          <w:rFonts w:asciiTheme="majorHAnsi" w:hAnsiTheme="majorHAnsi"/>
          <w:b/>
          <w:sz w:val="24"/>
          <w:szCs w:val="24"/>
        </w:rPr>
        <w:t>prac</w:t>
      </w:r>
      <w:r>
        <w:rPr>
          <w:rFonts w:asciiTheme="majorHAnsi" w:hAnsiTheme="majorHAnsi"/>
          <w:b/>
          <w:sz w:val="24"/>
          <w:szCs w:val="24"/>
        </w:rPr>
        <w:t>,</w:t>
      </w:r>
      <w:r w:rsidRPr="00AA363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zapewniając płynne otwieranie i zamykanie drzwi.</w:t>
      </w:r>
    </w:p>
    <w:p w:rsidR="000F1FA4" w:rsidRPr="0093384F" w:rsidRDefault="000F1FA4" w:rsidP="002E404E">
      <w:pPr>
        <w:pStyle w:val="Akapitzlist"/>
        <w:ind w:left="579"/>
        <w:jc w:val="both"/>
        <w:rPr>
          <w:rFonts w:asciiTheme="majorHAnsi" w:hAnsiTheme="majorHAnsi"/>
          <w:b/>
          <w:sz w:val="24"/>
          <w:szCs w:val="24"/>
        </w:rPr>
      </w:pPr>
      <w:r w:rsidRPr="0093384F">
        <w:rPr>
          <w:rFonts w:asciiTheme="majorHAnsi" w:hAnsiTheme="majorHAnsi"/>
          <w:b/>
          <w:sz w:val="24"/>
          <w:szCs w:val="24"/>
        </w:rPr>
        <w:t>Wszystkie preparaty</w:t>
      </w:r>
      <w:r w:rsidR="0093384F" w:rsidRPr="0093384F">
        <w:rPr>
          <w:rFonts w:asciiTheme="majorHAnsi" w:hAnsiTheme="majorHAnsi"/>
          <w:b/>
          <w:sz w:val="24"/>
          <w:szCs w:val="24"/>
        </w:rPr>
        <w:t xml:space="preserve"> używane do prac remontowych nie mogą być toksyczne, drażniące, o intensywnym zapachu lub w jakikolwiek </w:t>
      </w:r>
      <w:r w:rsidR="0093384F">
        <w:rPr>
          <w:rFonts w:asciiTheme="majorHAnsi" w:hAnsiTheme="majorHAnsi"/>
          <w:b/>
          <w:sz w:val="24"/>
          <w:szCs w:val="24"/>
        </w:rPr>
        <w:t xml:space="preserve">inny </w:t>
      </w:r>
      <w:r w:rsidR="0093384F" w:rsidRPr="0093384F">
        <w:rPr>
          <w:rFonts w:asciiTheme="majorHAnsi" w:hAnsiTheme="majorHAnsi"/>
          <w:b/>
          <w:sz w:val="24"/>
          <w:szCs w:val="24"/>
        </w:rPr>
        <w:t>sposób mieć negatywne oddziaływanie na gości hotelowych.</w:t>
      </w:r>
    </w:p>
    <w:p w:rsidR="007A6D62" w:rsidRDefault="00861425" w:rsidP="002E404E">
      <w:pPr>
        <w:pStyle w:val="Akapitzlist"/>
        <w:ind w:left="360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 xml:space="preserve">W/w </w:t>
      </w:r>
      <w:r w:rsidRPr="006A2872">
        <w:rPr>
          <w:rFonts w:asciiTheme="majorHAnsi" w:hAnsiTheme="majorHAnsi"/>
          <w:sz w:val="24"/>
          <w:szCs w:val="24"/>
        </w:rPr>
        <w:t>roboty budowlane maj</w:t>
      </w:r>
      <w:r w:rsidR="00FC7032" w:rsidRPr="006A2872">
        <w:rPr>
          <w:rFonts w:asciiTheme="majorHAnsi" w:hAnsiTheme="majorHAnsi"/>
          <w:sz w:val="24"/>
          <w:szCs w:val="24"/>
        </w:rPr>
        <w:t>ą</w:t>
      </w:r>
      <w:r w:rsidRPr="006A2872">
        <w:rPr>
          <w:rFonts w:asciiTheme="majorHAnsi" w:hAnsiTheme="majorHAnsi"/>
          <w:sz w:val="24"/>
          <w:szCs w:val="24"/>
        </w:rPr>
        <w:t xml:space="preserve"> na </w:t>
      </w:r>
      <w:r w:rsidR="00422BFB" w:rsidRPr="006A2872">
        <w:rPr>
          <w:rFonts w:asciiTheme="majorHAnsi" w:hAnsiTheme="majorHAnsi"/>
          <w:sz w:val="24"/>
          <w:szCs w:val="24"/>
        </w:rPr>
        <w:t>celu zmianę</w:t>
      </w:r>
      <w:r w:rsidR="00963E13" w:rsidRPr="006A2872">
        <w:rPr>
          <w:rFonts w:asciiTheme="majorHAnsi" w:hAnsiTheme="majorHAnsi"/>
          <w:sz w:val="24"/>
          <w:szCs w:val="24"/>
        </w:rPr>
        <w:t xml:space="preserve"> </w:t>
      </w:r>
      <w:r w:rsidR="00393BD2" w:rsidRPr="006A2872">
        <w:rPr>
          <w:rFonts w:asciiTheme="majorHAnsi" w:hAnsiTheme="majorHAnsi"/>
          <w:sz w:val="24"/>
          <w:szCs w:val="24"/>
        </w:rPr>
        <w:t>aranżacji i remont</w:t>
      </w:r>
      <w:r w:rsidR="00963E13" w:rsidRPr="006A2872">
        <w:rPr>
          <w:rFonts w:asciiTheme="majorHAnsi" w:hAnsiTheme="majorHAnsi"/>
          <w:sz w:val="24"/>
          <w:szCs w:val="24"/>
        </w:rPr>
        <w:t xml:space="preserve"> </w:t>
      </w:r>
      <w:r w:rsidR="00422BFB" w:rsidRPr="006A2872">
        <w:rPr>
          <w:rFonts w:asciiTheme="majorHAnsi" w:hAnsiTheme="majorHAnsi"/>
          <w:sz w:val="24"/>
          <w:szCs w:val="24"/>
        </w:rPr>
        <w:t xml:space="preserve">pomieszczeń zlokalizowanych w </w:t>
      </w:r>
      <w:r w:rsidR="00710A08" w:rsidRPr="006A2872">
        <w:rPr>
          <w:rFonts w:asciiTheme="majorHAnsi" w:hAnsiTheme="majorHAnsi"/>
          <w:sz w:val="24"/>
          <w:szCs w:val="24"/>
        </w:rPr>
        <w:t>Domu Aplikanta</w:t>
      </w:r>
      <w:r w:rsidR="009A6B4C" w:rsidRPr="006A2872">
        <w:rPr>
          <w:rFonts w:asciiTheme="majorHAnsi" w:hAnsiTheme="majorHAnsi"/>
          <w:sz w:val="24"/>
          <w:szCs w:val="24"/>
        </w:rPr>
        <w:t>.</w:t>
      </w:r>
      <w:r w:rsidR="00963E13" w:rsidRPr="006A2872">
        <w:rPr>
          <w:rFonts w:asciiTheme="majorHAnsi" w:hAnsiTheme="majorHAnsi"/>
          <w:sz w:val="24"/>
          <w:szCs w:val="24"/>
        </w:rPr>
        <w:t xml:space="preserve"> </w:t>
      </w:r>
    </w:p>
    <w:p w:rsidR="00335FB6" w:rsidRDefault="00335FB6" w:rsidP="002E404E">
      <w:pPr>
        <w:pStyle w:val="Akapitzlist"/>
        <w:ind w:left="360"/>
        <w:jc w:val="both"/>
        <w:rPr>
          <w:rFonts w:asciiTheme="majorHAnsi" w:hAnsiTheme="majorHAnsi"/>
          <w:sz w:val="24"/>
          <w:szCs w:val="24"/>
        </w:rPr>
      </w:pPr>
    </w:p>
    <w:p w:rsidR="00422BFB" w:rsidRPr="00B502BC" w:rsidRDefault="000846E9" w:rsidP="00364B3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B502BC">
        <w:rPr>
          <w:rFonts w:asciiTheme="majorHAnsi" w:hAnsiTheme="majorHAnsi"/>
          <w:b/>
          <w:sz w:val="24"/>
          <w:szCs w:val="24"/>
        </w:rPr>
        <w:t xml:space="preserve">Kod CPV: </w:t>
      </w:r>
    </w:p>
    <w:p w:rsidR="00422BFB" w:rsidRDefault="000846E9" w:rsidP="00422BFB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45000000-7 Ro</w:t>
      </w:r>
      <w:r w:rsidR="00422BFB">
        <w:rPr>
          <w:rFonts w:asciiTheme="majorHAnsi" w:hAnsiTheme="majorHAnsi"/>
          <w:sz w:val="24"/>
          <w:szCs w:val="24"/>
        </w:rPr>
        <w:t>boty budowlane;</w:t>
      </w:r>
    </w:p>
    <w:p w:rsidR="002A13B2" w:rsidRDefault="002A13B2" w:rsidP="00422BFB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45111300-1 Roboty rozbiórkowe;</w:t>
      </w:r>
    </w:p>
    <w:p w:rsidR="002A13B2" w:rsidRDefault="002A13B2" w:rsidP="00422BFB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45453000-7 Roboty remontowe i renowacyjne</w:t>
      </w:r>
      <w:r w:rsidR="0068748A">
        <w:rPr>
          <w:rFonts w:asciiTheme="majorHAnsi" w:hAnsiTheme="majorHAnsi"/>
          <w:sz w:val="24"/>
          <w:szCs w:val="24"/>
        </w:rPr>
        <w:t>;</w:t>
      </w:r>
    </w:p>
    <w:p w:rsidR="00422BFB" w:rsidRDefault="002A13B2" w:rsidP="002A13B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45430000-0 Pokrywanie podłóg i ścian</w:t>
      </w:r>
      <w:r w:rsidR="008605E8" w:rsidRPr="002A13B2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35FB6" w:rsidRPr="002A13B2" w:rsidRDefault="00335FB6" w:rsidP="002A13B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5808F8" w:rsidRPr="00F5097E" w:rsidRDefault="005808F8" w:rsidP="005808F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F5097E">
        <w:rPr>
          <w:rFonts w:asciiTheme="majorHAnsi" w:hAnsiTheme="majorHAnsi"/>
          <w:b/>
          <w:sz w:val="24"/>
          <w:szCs w:val="24"/>
        </w:rPr>
        <w:t xml:space="preserve">PRZED ZŁOŻENIEM OFERTY ZALECA SIĘ DOKONANIE WIZJI LOKALNEJ, CELEM SPRAWDZENIA MIEJSCA, ZAKRESU ROBÓT, WARUNKÓW ZWIĄZANYCH </w:t>
      </w:r>
    </w:p>
    <w:p w:rsidR="005808F8" w:rsidRDefault="005808F8" w:rsidP="00CC63F3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F5097E">
        <w:rPr>
          <w:rFonts w:asciiTheme="majorHAnsi" w:hAnsiTheme="majorHAnsi"/>
          <w:b/>
          <w:sz w:val="24"/>
          <w:szCs w:val="24"/>
        </w:rPr>
        <w:t>Z WYKONANIEM ROBÓT BĘDĄCYCH PRZEDMIOTEM ZAMÓWIENIA.</w:t>
      </w:r>
      <w:r w:rsidR="00CC63F3" w:rsidRPr="00CC63F3">
        <w:rPr>
          <w:rFonts w:asciiTheme="majorHAnsi" w:hAnsiTheme="majorHAnsi"/>
          <w:sz w:val="24"/>
          <w:szCs w:val="24"/>
        </w:rPr>
        <w:t xml:space="preserve"> </w:t>
      </w:r>
      <w:r w:rsidR="00CC63F3" w:rsidRPr="00064E22">
        <w:rPr>
          <w:rFonts w:asciiTheme="majorHAnsi" w:hAnsiTheme="majorHAnsi"/>
          <w:sz w:val="24"/>
          <w:szCs w:val="24"/>
        </w:rPr>
        <w:t xml:space="preserve">Wyklucza się możliwość roszczeń Wykonawcy z tytułu błędnego skalkulowania ceny lub pominięcia elementów niezbędnych do wykonania umowy. Koszt wizji lokalnej ponosi Wykonawca. W trakcie wizji nie będą udzielane odpowiedzi na pytania dotyczące treści SIWZ. Wszelkie wątpliwości, pytania odnośnie zakresu zamówienia oraz treści SIWZ należy kierować do Zamawiającego zgodnie ze sposobem </w:t>
      </w:r>
      <w:r w:rsidR="00234E4D" w:rsidRPr="000A54B1">
        <w:rPr>
          <w:rFonts w:asciiTheme="majorHAnsi" w:hAnsiTheme="majorHAnsi"/>
          <w:sz w:val="24"/>
          <w:szCs w:val="24"/>
        </w:rPr>
        <w:t xml:space="preserve">oraz terminem </w:t>
      </w:r>
      <w:r w:rsidR="00CC63F3" w:rsidRPr="000A54B1">
        <w:rPr>
          <w:rFonts w:asciiTheme="majorHAnsi" w:hAnsiTheme="majorHAnsi"/>
          <w:sz w:val="24"/>
          <w:szCs w:val="24"/>
        </w:rPr>
        <w:t>określonym w SIWZ</w:t>
      </w:r>
      <w:r w:rsidR="00234E4D" w:rsidRPr="000A54B1">
        <w:rPr>
          <w:rFonts w:asciiTheme="majorHAnsi" w:hAnsiTheme="majorHAnsi"/>
          <w:sz w:val="24"/>
          <w:szCs w:val="24"/>
        </w:rPr>
        <w:t>.</w:t>
      </w:r>
      <w:r w:rsidR="00CC63F3" w:rsidRPr="000A54B1">
        <w:rPr>
          <w:rFonts w:asciiTheme="majorHAnsi" w:hAnsiTheme="majorHAnsi"/>
          <w:sz w:val="24"/>
          <w:szCs w:val="24"/>
        </w:rPr>
        <w:t xml:space="preserve"> </w:t>
      </w:r>
      <w:r w:rsidR="00CC63F3" w:rsidRPr="005808F8">
        <w:rPr>
          <w:rFonts w:asciiTheme="majorHAnsi" w:hAnsiTheme="majorHAnsi"/>
          <w:sz w:val="24"/>
          <w:szCs w:val="24"/>
        </w:rPr>
        <w:t xml:space="preserve">Zamawiający wskazuje następujące terminy wizji lokalnych: wtorki i czwartki, początek od godz. 8:00 – 12:00 zbiórka w budynku Krajowej Szkoły Sądownictwa </w:t>
      </w:r>
      <w:r w:rsidR="00CC63F3" w:rsidRPr="00064E22">
        <w:rPr>
          <w:rFonts w:asciiTheme="majorHAnsi" w:hAnsiTheme="majorHAnsi"/>
          <w:sz w:val="24"/>
          <w:szCs w:val="24"/>
        </w:rPr>
        <w:t>i Prokuratury ul. Przy Rondzie 5, 31-547 Kraków przed pokojem 327 (III piętro). W przypadku wniosku Wykonawców Zamawiający przewiduje możliwość organizacji wizji lokalnych także w innych terminach.</w:t>
      </w:r>
    </w:p>
    <w:p w:rsidR="005808F8" w:rsidRPr="008325E9" w:rsidRDefault="00015C0A" w:rsidP="002578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325E9">
        <w:rPr>
          <w:rFonts w:asciiTheme="majorHAnsi" w:hAnsiTheme="majorHAnsi"/>
          <w:sz w:val="24"/>
          <w:szCs w:val="24"/>
        </w:rPr>
        <w:t xml:space="preserve">Zgodnie z Art. 30 ustawy </w:t>
      </w:r>
      <w:proofErr w:type="spellStart"/>
      <w:r w:rsidRPr="008325E9">
        <w:rPr>
          <w:rFonts w:asciiTheme="majorHAnsi" w:hAnsiTheme="majorHAnsi"/>
          <w:sz w:val="24"/>
          <w:szCs w:val="24"/>
        </w:rPr>
        <w:t>Pzp</w:t>
      </w:r>
      <w:proofErr w:type="spellEnd"/>
      <w:r w:rsidR="005D55FC" w:rsidRPr="008325E9">
        <w:rPr>
          <w:rFonts w:asciiTheme="majorHAnsi" w:hAnsiTheme="majorHAnsi"/>
          <w:sz w:val="24"/>
          <w:szCs w:val="24"/>
        </w:rPr>
        <w:t xml:space="preserve"> Zamawiający dopuszcza rozwiązania równoważne </w:t>
      </w:r>
      <w:r w:rsidR="00422BFB" w:rsidRPr="008325E9">
        <w:rPr>
          <w:rFonts w:asciiTheme="majorHAnsi" w:hAnsiTheme="majorHAnsi"/>
          <w:sz w:val="24"/>
          <w:szCs w:val="24"/>
        </w:rPr>
        <w:br/>
      </w:r>
      <w:r w:rsidR="00257897" w:rsidRPr="008325E9">
        <w:rPr>
          <w:rFonts w:asciiTheme="majorHAnsi" w:hAnsiTheme="majorHAnsi"/>
          <w:sz w:val="24"/>
          <w:szCs w:val="24"/>
        </w:rPr>
        <w:t xml:space="preserve">z opisywanymi. Zamawiający dopuszcza oferowanie wyrobów budowlanych lub rozwiązań równoważnych pod względem parametrów technicznych, użytkowych oraz eksploatacyjnych do opisanych pod warunkiem jednak, że zagwarantują one realizację prac zgodnie z opisem przedmiotu zamówienia, oraz zapewni uzyskanie </w:t>
      </w:r>
      <w:r w:rsidR="00257897" w:rsidRPr="008325E9">
        <w:rPr>
          <w:rFonts w:asciiTheme="majorHAnsi" w:hAnsiTheme="majorHAnsi"/>
          <w:sz w:val="24"/>
          <w:szCs w:val="24"/>
        </w:rPr>
        <w:lastRenderedPageBreak/>
        <w:t xml:space="preserve">parametrów technicznych nie gorszych od złożonych w </w:t>
      </w:r>
      <w:r w:rsidR="008325E9" w:rsidRPr="008325E9">
        <w:rPr>
          <w:rFonts w:asciiTheme="majorHAnsi" w:hAnsiTheme="majorHAnsi"/>
          <w:sz w:val="24"/>
          <w:szCs w:val="24"/>
        </w:rPr>
        <w:t>opisie przedmiotu zamówienia.</w:t>
      </w:r>
      <w:r w:rsidR="008325E9">
        <w:rPr>
          <w:rFonts w:asciiTheme="majorHAnsi" w:hAnsiTheme="majorHAnsi"/>
          <w:sz w:val="24"/>
          <w:szCs w:val="24"/>
        </w:rPr>
        <w:t xml:space="preserve"> </w:t>
      </w:r>
      <w:r w:rsidR="005D55FC" w:rsidRPr="008325E9">
        <w:rPr>
          <w:rFonts w:asciiTheme="majorHAnsi" w:hAnsiTheme="majorHAnsi"/>
          <w:sz w:val="24"/>
          <w:szCs w:val="24"/>
        </w:rPr>
        <w:t xml:space="preserve">Wszędzie tam, gdzie w </w:t>
      </w:r>
      <w:r w:rsidR="008325E9" w:rsidRPr="008325E9">
        <w:rPr>
          <w:rFonts w:asciiTheme="majorHAnsi" w:hAnsiTheme="majorHAnsi"/>
          <w:sz w:val="24"/>
          <w:szCs w:val="24"/>
        </w:rPr>
        <w:t>opisie przedmiotu zamówienia</w:t>
      </w:r>
      <w:r w:rsidR="005D55FC" w:rsidRPr="008325E9">
        <w:rPr>
          <w:rFonts w:asciiTheme="majorHAnsi" w:hAnsiTheme="majorHAnsi"/>
          <w:sz w:val="24"/>
          <w:szCs w:val="24"/>
        </w:rPr>
        <w:t xml:space="preserve"> zostało wskazane (pochodzenie lub marka, producent</w:t>
      </w:r>
      <w:r w:rsidR="00415595" w:rsidRPr="008325E9">
        <w:rPr>
          <w:rFonts w:asciiTheme="majorHAnsi" w:hAnsiTheme="majorHAnsi"/>
          <w:sz w:val="24"/>
          <w:szCs w:val="24"/>
        </w:rPr>
        <w:t>,</w:t>
      </w:r>
      <w:r w:rsidR="005D55FC" w:rsidRPr="008325E9">
        <w:rPr>
          <w:rFonts w:asciiTheme="majorHAnsi" w:hAnsiTheme="majorHAnsi"/>
          <w:sz w:val="24"/>
          <w:szCs w:val="24"/>
        </w:rPr>
        <w:t xml:space="preserve"> dostawca, znak towarowy) wyrobów budowlanych lub wskazane normy, aprobaty techniczne, specyfikacje techniczne lub inne </w:t>
      </w:r>
      <w:r w:rsidR="00422BFB" w:rsidRPr="008325E9">
        <w:rPr>
          <w:rFonts w:asciiTheme="majorHAnsi" w:hAnsiTheme="majorHAnsi"/>
          <w:sz w:val="24"/>
          <w:szCs w:val="24"/>
        </w:rPr>
        <w:t>dokumenty o których</w:t>
      </w:r>
      <w:r w:rsidR="002C1421" w:rsidRPr="008325E9">
        <w:rPr>
          <w:rFonts w:asciiTheme="majorHAnsi" w:hAnsiTheme="majorHAnsi"/>
          <w:sz w:val="24"/>
          <w:szCs w:val="24"/>
        </w:rPr>
        <w:t xml:space="preserve"> mowa w art. 30 ust 1-3 </w:t>
      </w:r>
      <w:r w:rsidR="00335FB6" w:rsidRPr="008325E9">
        <w:rPr>
          <w:rFonts w:asciiTheme="majorHAnsi" w:hAnsiTheme="majorHAnsi"/>
          <w:sz w:val="24"/>
          <w:szCs w:val="24"/>
        </w:rPr>
        <w:t>ustawy należy rozumieć, iż Zamawiający dopuszcza rozwiązania równoważne opisywanym a odniesieniu takiemu towarzyszą wyrazy „lub równoważne”.</w:t>
      </w:r>
      <w:r w:rsidR="005D55FC" w:rsidRPr="008325E9">
        <w:rPr>
          <w:rFonts w:asciiTheme="majorHAnsi" w:hAnsiTheme="majorHAnsi"/>
          <w:sz w:val="24"/>
          <w:szCs w:val="24"/>
        </w:rPr>
        <w:t xml:space="preserve"> </w:t>
      </w:r>
      <w:r w:rsidR="00257897" w:rsidRPr="008325E9">
        <w:rPr>
          <w:rFonts w:asciiTheme="majorHAnsi" w:hAnsiTheme="majorHAnsi"/>
          <w:sz w:val="24"/>
          <w:szCs w:val="24"/>
        </w:rPr>
        <w:t xml:space="preserve">Wykonawca w ofercie zobowiązany jest wskazać czy oferuje rozwiązania równoważne w stosunku do opisanych przez Zamawiającego. </w:t>
      </w:r>
      <w:r w:rsidR="005D55FC" w:rsidRPr="008325E9">
        <w:rPr>
          <w:rFonts w:asciiTheme="majorHAnsi" w:hAnsiTheme="majorHAnsi"/>
          <w:sz w:val="24"/>
          <w:szCs w:val="24"/>
        </w:rPr>
        <w:t>W przypadku zaoferowania rozwiązania rów</w:t>
      </w:r>
      <w:r w:rsidR="00257897" w:rsidRPr="008325E9">
        <w:rPr>
          <w:rFonts w:asciiTheme="majorHAnsi" w:hAnsiTheme="majorHAnsi"/>
          <w:sz w:val="24"/>
          <w:szCs w:val="24"/>
        </w:rPr>
        <w:t xml:space="preserve">noważnego </w:t>
      </w:r>
      <w:r w:rsidR="005D55FC" w:rsidRPr="008325E9">
        <w:rPr>
          <w:rFonts w:asciiTheme="majorHAnsi" w:hAnsiTheme="majorHAnsi"/>
          <w:sz w:val="24"/>
          <w:szCs w:val="24"/>
        </w:rPr>
        <w:t>opisanemu przez Zamawiającego Wykonawca zobowiązany jest wykazać,</w:t>
      </w:r>
      <w:r w:rsidR="00257897" w:rsidRPr="008325E9">
        <w:rPr>
          <w:rFonts w:asciiTheme="majorHAnsi" w:hAnsiTheme="majorHAnsi"/>
          <w:sz w:val="24"/>
          <w:szCs w:val="24"/>
        </w:rPr>
        <w:t xml:space="preserve"> równoważność oferowanego rozwiązania</w:t>
      </w:r>
      <w:r w:rsidR="005D55FC" w:rsidRPr="008325E9">
        <w:rPr>
          <w:rFonts w:asciiTheme="majorHAnsi" w:hAnsiTheme="majorHAnsi"/>
          <w:sz w:val="24"/>
          <w:szCs w:val="24"/>
        </w:rPr>
        <w:t xml:space="preserve"> </w:t>
      </w:r>
      <w:r w:rsidR="00257897" w:rsidRPr="008325E9">
        <w:rPr>
          <w:rFonts w:asciiTheme="majorHAnsi" w:hAnsiTheme="majorHAnsi"/>
          <w:sz w:val="24"/>
          <w:szCs w:val="24"/>
        </w:rPr>
        <w:t xml:space="preserve">w taki sposób </w:t>
      </w:r>
      <w:r w:rsidR="005D55FC" w:rsidRPr="008325E9">
        <w:rPr>
          <w:rFonts w:asciiTheme="majorHAnsi" w:hAnsiTheme="majorHAnsi"/>
          <w:sz w:val="24"/>
          <w:szCs w:val="24"/>
        </w:rPr>
        <w:t>że</w:t>
      </w:r>
      <w:r w:rsidR="00B248A4" w:rsidRPr="008325E9">
        <w:rPr>
          <w:rFonts w:asciiTheme="majorHAnsi" w:hAnsiTheme="majorHAnsi"/>
          <w:sz w:val="24"/>
          <w:szCs w:val="24"/>
        </w:rPr>
        <w:t xml:space="preserve"> wykaże, iż oferowane rozwiązanie</w:t>
      </w:r>
      <w:r w:rsidR="005D55FC" w:rsidRPr="008325E9">
        <w:rPr>
          <w:rFonts w:asciiTheme="majorHAnsi" w:hAnsiTheme="majorHAnsi"/>
          <w:sz w:val="24"/>
          <w:szCs w:val="24"/>
        </w:rPr>
        <w:t xml:space="preserve"> spełnia wymagania określone przez Zamawiającego.</w:t>
      </w:r>
      <w:r w:rsidR="00257897" w:rsidRPr="008325E9">
        <w:rPr>
          <w:rFonts w:asciiTheme="majorHAnsi" w:hAnsiTheme="majorHAnsi"/>
          <w:sz w:val="24"/>
          <w:szCs w:val="24"/>
        </w:rPr>
        <w:t xml:space="preserve"> Oferowane </w:t>
      </w:r>
      <w:r w:rsidR="005808F8" w:rsidRPr="008325E9">
        <w:rPr>
          <w:rFonts w:asciiTheme="majorHAnsi" w:hAnsiTheme="majorHAnsi"/>
          <w:sz w:val="24"/>
          <w:szCs w:val="24"/>
        </w:rPr>
        <w:t>wyroby/</w:t>
      </w:r>
      <w:r w:rsidR="00257897" w:rsidRPr="008325E9">
        <w:rPr>
          <w:rFonts w:asciiTheme="majorHAnsi" w:hAnsiTheme="majorHAnsi"/>
          <w:sz w:val="24"/>
          <w:szCs w:val="24"/>
        </w:rPr>
        <w:t xml:space="preserve"> </w:t>
      </w:r>
      <w:r w:rsidR="005808F8" w:rsidRPr="008325E9">
        <w:rPr>
          <w:rFonts w:asciiTheme="majorHAnsi" w:hAnsiTheme="majorHAnsi"/>
          <w:sz w:val="24"/>
          <w:szCs w:val="24"/>
        </w:rPr>
        <w:t>materiały muszą być fabrycznie nowe, nieużywane i pochodzić z bieżącej produkcji. Koszt wykonania wszystkich prac przygotowawczych obciąża Wykonawcę. Wykonawca zobowiązany jest uwzględnić te koszty w cenie oferty.</w:t>
      </w:r>
    </w:p>
    <w:p w:rsidR="00043CCF" w:rsidRDefault="005808F8" w:rsidP="00043CCF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Przedmiar oraz inne zapisy o wymiarach załączone do specyfikacji posiadają charakter pomocniczy i mają za zadanie ułatwienie Wykonawcy skalkulowanie ceny oferty.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D55FC" w:rsidRPr="00043CCF" w:rsidRDefault="00A5474A" w:rsidP="00043CC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43CCF">
        <w:rPr>
          <w:rFonts w:asciiTheme="majorHAnsi" w:hAnsiTheme="majorHAnsi"/>
          <w:sz w:val="24"/>
          <w:szCs w:val="24"/>
        </w:rPr>
        <w:t xml:space="preserve">Zamawiający wymaga zatrudnienia przez Wykonawcę lub Podwykonawcę </w:t>
      </w:r>
      <w:r w:rsidR="007D7180" w:rsidRPr="00043CCF">
        <w:rPr>
          <w:rFonts w:asciiTheme="majorHAnsi" w:hAnsiTheme="majorHAnsi"/>
          <w:sz w:val="24"/>
          <w:szCs w:val="24"/>
        </w:rPr>
        <w:br/>
      </w:r>
      <w:r w:rsidRPr="00043CCF">
        <w:rPr>
          <w:rFonts w:asciiTheme="majorHAnsi" w:hAnsiTheme="majorHAnsi"/>
          <w:sz w:val="24"/>
          <w:szCs w:val="24"/>
        </w:rPr>
        <w:t>na podstawie umowy o pracę w rozumieniu przepisów ust</w:t>
      </w:r>
      <w:r w:rsidR="00015C0A" w:rsidRPr="00043CCF">
        <w:rPr>
          <w:rFonts w:asciiTheme="majorHAnsi" w:hAnsiTheme="majorHAnsi"/>
          <w:sz w:val="24"/>
          <w:szCs w:val="24"/>
        </w:rPr>
        <w:t xml:space="preserve">awy z dnia 26 czerwca 1974 r. </w:t>
      </w:r>
      <w:r w:rsidRPr="00043CCF">
        <w:rPr>
          <w:rFonts w:asciiTheme="majorHAnsi" w:hAnsiTheme="majorHAnsi"/>
          <w:sz w:val="24"/>
          <w:szCs w:val="24"/>
        </w:rPr>
        <w:t>- Kodeks pracy (Dz. U. z 201</w:t>
      </w:r>
      <w:r w:rsidR="00BD72F9">
        <w:rPr>
          <w:rFonts w:asciiTheme="majorHAnsi" w:hAnsiTheme="majorHAnsi"/>
          <w:sz w:val="24"/>
          <w:szCs w:val="24"/>
        </w:rPr>
        <w:t>8</w:t>
      </w:r>
      <w:r w:rsidRPr="00043CCF">
        <w:rPr>
          <w:rFonts w:asciiTheme="majorHAnsi" w:hAnsiTheme="majorHAnsi"/>
          <w:sz w:val="24"/>
          <w:szCs w:val="24"/>
        </w:rPr>
        <w:t xml:space="preserve"> r., poz. </w:t>
      </w:r>
      <w:r w:rsidR="00BD72F9">
        <w:rPr>
          <w:rFonts w:asciiTheme="majorHAnsi" w:hAnsiTheme="majorHAnsi"/>
          <w:sz w:val="24"/>
          <w:szCs w:val="24"/>
        </w:rPr>
        <w:t>917</w:t>
      </w:r>
      <w:r w:rsidRPr="00043CCF">
        <w:rPr>
          <w:rFonts w:asciiTheme="majorHAnsi" w:hAnsiTheme="majorHAnsi"/>
          <w:sz w:val="24"/>
          <w:szCs w:val="24"/>
        </w:rPr>
        <w:t xml:space="preserve"> ze zm.) osób wykonując</w:t>
      </w:r>
      <w:r w:rsidR="003C198F" w:rsidRPr="00043CCF">
        <w:rPr>
          <w:rFonts w:asciiTheme="majorHAnsi" w:hAnsiTheme="majorHAnsi"/>
          <w:sz w:val="24"/>
          <w:szCs w:val="24"/>
        </w:rPr>
        <w:t>ych</w:t>
      </w:r>
      <w:r w:rsidRPr="00043CCF">
        <w:rPr>
          <w:rFonts w:asciiTheme="majorHAnsi" w:hAnsiTheme="majorHAnsi"/>
          <w:sz w:val="24"/>
          <w:szCs w:val="24"/>
        </w:rPr>
        <w:t xml:space="preserve"> prace fizyczne związane z wykonaniem robót objętych zamówieniem. </w:t>
      </w:r>
    </w:p>
    <w:p w:rsidR="00412C91" w:rsidRPr="00412C91" w:rsidRDefault="00412C91" w:rsidP="00412C91">
      <w:pPr>
        <w:pStyle w:val="Akapitzlist"/>
        <w:ind w:left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0846E9" w:rsidRDefault="00E078EA" w:rsidP="00364B3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B502BC">
        <w:rPr>
          <w:rFonts w:asciiTheme="majorHAnsi" w:hAnsiTheme="majorHAnsi"/>
          <w:b/>
          <w:sz w:val="26"/>
          <w:szCs w:val="26"/>
        </w:rPr>
        <w:t>TERMIN REALIZACJI</w:t>
      </w:r>
    </w:p>
    <w:p w:rsidR="00E078EA" w:rsidRPr="00E078EA" w:rsidRDefault="00E078EA" w:rsidP="00364B3A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078EA">
        <w:rPr>
          <w:rFonts w:asciiTheme="majorHAnsi" w:hAnsiTheme="majorHAnsi"/>
          <w:b/>
          <w:sz w:val="24"/>
          <w:szCs w:val="24"/>
        </w:rPr>
        <w:t>Termin/okres oraz miejsce realizacji zamówienia</w:t>
      </w:r>
      <w:r w:rsidRPr="00E078EA">
        <w:rPr>
          <w:rFonts w:asciiTheme="majorHAnsi" w:hAnsiTheme="majorHAnsi"/>
          <w:sz w:val="24"/>
          <w:szCs w:val="24"/>
        </w:rPr>
        <w:t>:</w:t>
      </w:r>
    </w:p>
    <w:p w:rsidR="00E078EA" w:rsidRDefault="00E078EA" w:rsidP="00E078EA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E078EA">
        <w:rPr>
          <w:rFonts w:asciiTheme="majorHAnsi" w:hAnsiTheme="majorHAnsi"/>
          <w:sz w:val="24"/>
          <w:szCs w:val="24"/>
        </w:rPr>
        <w:t xml:space="preserve">ałość robót budowlanych </w:t>
      </w:r>
      <w:r w:rsidR="003D5D82">
        <w:rPr>
          <w:rFonts w:asciiTheme="majorHAnsi" w:hAnsiTheme="majorHAnsi"/>
          <w:sz w:val="24"/>
          <w:szCs w:val="24"/>
        </w:rPr>
        <w:t>w</w:t>
      </w:r>
      <w:r w:rsidR="003D5D82" w:rsidRPr="00E078EA">
        <w:rPr>
          <w:rFonts w:asciiTheme="majorHAnsi" w:hAnsiTheme="majorHAnsi"/>
          <w:sz w:val="24"/>
          <w:szCs w:val="24"/>
        </w:rPr>
        <w:t xml:space="preserve"> budynk</w:t>
      </w:r>
      <w:r w:rsidR="003D5D82">
        <w:rPr>
          <w:rFonts w:asciiTheme="majorHAnsi" w:hAnsiTheme="majorHAnsi"/>
          <w:sz w:val="24"/>
          <w:szCs w:val="24"/>
        </w:rPr>
        <w:t xml:space="preserve">u Dom Aplikanta </w:t>
      </w:r>
      <w:r w:rsidR="002479CB">
        <w:rPr>
          <w:rFonts w:asciiTheme="majorHAnsi" w:hAnsiTheme="majorHAnsi"/>
          <w:sz w:val="24"/>
          <w:szCs w:val="24"/>
        </w:rPr>
        <w:t>musi zostać zakończona</w:t>
      </w:r>
      <w:r w:rsidR="008B1215">
        <w:rPr>
          <w:rFonts w:asciiTheme="majorHAnsi" w:hAnsiTheme="majorHAnsi"/>
          <w:sz w:val="24"/>
          <w:szCs w:val="24"/>
        </w:rPr>
        <w:t xml:space="preserve"> </w:t>
      </w:r>
      <w:r w:rsidR="008820A7">
        <w:rPr>
          <w:rFonts w:asciiTheme="majorHAnsi" w:hAnsiTheme="majorHAnsi"/>
          <w:sz w:val="24"/>
          <w:szCs w:val="24"/>
        </w:rPr>
        <w:br/>
      </w:r>
      <w:r w:rsidRPr="00E078EA">
        <w:rPr>
          <w:rFonts w:asciiTheme="majorHAnsi" w:hAnsiTheme="majorHAnsi"/>
          <w:b/>
          <w:sz w:val="24"/>
          <w:szCs w:val="24"/>
        </w:rPr>
        <w:t>do</w:t>
      </w:r>
      <w:r w:rsidR="0044607C">
        <w:rPr>
          <w:rFonts w:asciiTheme="majorHAnsi" w:hAnsiTheme="majorHAnsi"/>
          <w:b/>
          <w:sz w:val="24"/>
          <w:szCs w:val="24"/>
        </w:rPr>
        <w:t xml:space="preserve"> dnia</w:t>
      </w:r>
      <w:r w:rsidRPr="00E078EA">
        <w:rPr>
          <w:rFonts w:asciiTheme="majorHAnsi" w:hAnsiTheme="majorHAnsi"/>
          <w:b/>
          <w:sz w:val="24"/>
          <w:szCs w:val="24"/>
        </w:rPr>
        <w:t xml:space="preserve"> </w:t>
      </w:r>
      <w:r w:rsidR="006E35D2">
        <w:rPr>
          <w:rFonts w:asciiTheme="majorHAnsi" w:hAnsiTheme="majorHAnsi"/>
          <w:b/>
          <w:sz w:val="24"/>
          <w:szCs w:val="24"/>
        </w:rPr>
        <w:t>20</w:t>
      </w:r>
      <w:bookmarkStart w:id="0" w:name="_GoBack"/>
      <w:bookmarkEnd w:id="0"/>
      <w:r w:rsidRPr="00E078EA">
        <w:rPr>
          <w:rFonts w:asciiTheme="majorHAnsi" w:hAnsiTheme="majorHAnsi"/>
          <w:b/>
          <w:sz w:val="24"/>
          <w:szCs w:val="24"/>
        </w:rPr>
        <w:t xml:space="preserve"> </w:t>
      </w:r>
      <w:r w:rsidR="0044607C">
        <w:rPr>
          <w:rFonts w:asciiTheme="majorHAnsi" w:hAnsiTheme="majorHAnsi"/>
          <w:b/>
          <w:sz w:val="24"/>
          <w:szCs w:val="24"/>
        </w:rPr>
        <w:t>grudnia 2019</w:t>
      </w:r>
      <w:r w:rsidR="008820A7">
        <w:rPr>
          <w:rFonts w:asciiTheme="majorHAnsi" w:hAnsiTheme="majorHAnsi"/>
          <w:b/>
          <w:sz w:val="24"/>
          <w:szCs w:val="24"/>
        </w:rPr>
        <w:t>r</w:t>
      </w:r>
      <w:r w:rsidR="008B1215">
        <w:rPr>
          <w:rFonts w:asciiTheme="majorHAnsi" w:hAnsiTheme="majorHAnsi"/>
          <w:b/>
          <w:sz w:val="24"/>
          <w:szCs w:val="24"/>
        </w:rPr>
        <w:t>.</w:t>
      </w:r>
      <w:r w:rsidRPr="00E078EA">
        <w:rPr>
          <w:rFonts w:asciiTheme="majorHAnsi" w:hAnsiTheme="majorHAnsi"/>
          <w:sz w:val="24"/>
          <w:szCs w:val="24"/>
        </w:rPr>
        <w:t xml:space="preserve"> </w:t>
      </w:r>
      <w:r w:rsidR="008B1215">
        <w:rPr>
          <w:rFonts w:asciiTheme="majorHAnsi" w:hAnsiTheme="majorHAnsi"/>
          <w:sz w:val="24"/>
          <w:szCs w:val="24"/>
        </w:rPr>
        <w:t>Prace budowlane, rozbiórkowe i remontowe mogą być prowadzone we wszystkie dni tygodnia z zastrzeżeniem</w:t>
      </w:r>
      <w:r w:rsidR="002D0D0C" w:rsidRPr="00E078EA">
        <w:rPr>
          <w:rFonts w:asciiTheme="majorHAnsi" w:hAnsiTheme="majorHAnsi"/>
          <w:sz w:val="24"/>
          <w:szCs w:val="24"/>
        </w:rPr>
        <w:t>:</w:t>
      </w:r>
    </w:p>
    <w:p w:rsidR="003D5D82" w:rsidRPr="003D5D82" w:rsidRDefault="003D5D82" w:rsidP="008431A2">
      <w:pPr>
        <w:pStyle w:val="Akapitzlist"/>
        <w:spacing w:after="0"/>
        <w:ind w:left="284"/>
        <w:jc w:val="both"/>
        <w:rPr>
          <w:rFonts w:asciiTheme="majorHAnsi" w:hAnsiTheme="majorHAnsi"/>
          <w:sz w:val="10"/>
          <w:szCs w:val="10"/>
        </w:rPr>
      </w:pPr>
    </w:p>
    <w:p w:rsidR="008431A2" w:rsidRDefault="008820A7" w:rsidP="00181663">
      <w:pPr>
        <w:pStyle w:val="Akapitzlist"/>
        <w:numPr>
          <w:ilvl w:val="0"/>
          <w:numId w:val="3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44607C">
        <w:rPr>
          <w:rFonts w:asciiTheme="majorHAnsi" w:hAnsiTheme="majorHAnsi"/>
          <w:sz w:val="24"/>
          <w:szCs w:val="24"/>
        </w:rPr>
        <w:t xml:space="preserve">d poniedziałku do </w:t>
      </w:r>
      <w:r w:rsidR="008B1215">
        <w:rPr>
          <w:rFonts w:asciiTheme="majorHAnsi" w:hAnsiTheme="majorHAnsi"/>
          <w:sz w:val="24"/>
          <w:szCs w:val="24"/>
        </w:rPr>
        <w:t>czwartku</w:t>
      </w:r>
      <w:r w:rsidR="00030105">
        <w:rPr>
          <w:rFonts w:asciiTheme="majorHAnsi" w:hAnsiTheme="majorHAnsi"/>
          <w:sz w:val="24"/>
          <w:szCs w:val="24"/>
        </w:rPr>
        <w:t>,</w:t>
      </w:r>
      <w:r w:rsidR="0044607C">
        <w:rPr>
          <w:rFonts w:asciiTheme="majorHAnsi" w:hAnsiTheme="majorHAnsi"/>
          <w:sz w:val="24"/>
          <w:szCs w:val="24"/>
        </w:rPr>
        <w:t xml:space="preserve"> prace na kondygnacjach od pietra I do pietra IV</w:t>
      </w:r>
      <w:r w:rsidR="00030105">
        <w:rPr>
          <w:rFonts w:asciiTheme="majorHAnsi" w:hAnsiTheme="majorHAnsi"/>
          <w:sz w:val="24"/>
          <w:szCs w:val="24"/>
        </w:rPr>
        <w:t>,</w:t>
      </w:r>
      <w:r w:rsidR="0044607C">
        <w:rPr>
          <w:rFonts w:asciiTheme="majorHAnsi" w:hAnsiTheme="majorHAnsi"/>
          <w:sz w:val="24"/>
          <w:szCs w:val="24"/>
        </w:rPr>
        <w:t xml:space="preserve"> mogą być prowadzone tylko na połowie korytarza. Druga połowa musi pozostać dostępna dla gości hotelowych.</w:t>
      </w:r>
    </w:p>
    <w:p w:rsidR="0044607C" w:rsidRDefault="008820A7" w:rsidP="008820A7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4607C">
        <w:rPr>
          <w:rFonts w:asciiTheme="majorHAnsi" w:hAnsiTheme="majorHAnsi"/>
          <w:sz w:val="24"/>
          <w:szCs w:val="24"/>
        </w:rPr>
        <w:t xml:space="preserve"> </w:t>
      </w:r>
      <w:r w:rsidR="008B1215">
        <w:rPr>
          <w:rFonts w:asciiTheme="majorHAnsi" w:hAnsiTheme="majorHAnsi"/>
          <w:sz w:val="24"/>
          <w:szCs w:val="24"/>
        </w:rPr>
        <w:t>piątek, sobotę, niedzielę prace mogą być prowadzone na całości</w:t>
      </w:r>
      <w:r w:rsidR="00030105">
        <w:rPr>
          <w:rFonts w:asciiTheme="majorHAnsi" w:hAnsiTheme="majorHAnsi"/>
          <w:sz w:val="24"/>
          <w:szCs w:val="24"/>
        </w:rPr>
        <w:t xml:space="preserve"> jednej</w:t>
      </w:r>
      <w:r w:rsidR="008B1215">
        <w:rPr>
          <w:rFonts w:asciiTheme="majorHAnsi" w:hAnsiTheme="majorHAnsi"/>
          <w:sz w:val="24"/>
          <w:szCs w:val="24"/>
        </w:rPr>
        <w:t xml:space="preserve"> kondygnacji, z zastrzeżeniem</w:t>
      </w:r>
      <w:r>
        <w:rPr>
          <w:rFonts w:asciiTheme="majorHAnsi" w:hAnsiTheme="majorHAnsi"/>
          <w:sz w:val="24"/>
          <w:szCs w:val="24"/>
        </w:rPr>
        <w:t>,</w:t>
      </w:r>
      <w:r w:rsidR="008B1215">
        <w:rPr>
          <w:rFonts w:asciiTheme="majorHAnsi" w:hAnsiTheme="majorHAnsi"/>
          <w:sz w:val="24"/>
          <w:szCs w:val="24"/>
        </w:rPr>
        <w:t xml:space="preserve"> że od poniedziałku połowa korytarza będzie ponownie dostępna dla gości hotelowych</w:t>
      </w:r>
      <w:r>
        <w:rPr>
          <w:rFonts w:asciiTheme="majorHAnsi" w:hAnsiTheme="majorHAnsi"/>
          <w:sz w:val="24"/>
          <w:szCs w:val="24"/>
        </w:rPr>
        <w:t>,</w:t>
      </w:r>
    </w:p>
    <w:p w:rsidR="008B1215" w:rsidRDefault="008820A7" w:rsidP="008820A7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B1215">
        <w:rPr>
          <w:rFonts w:asciiTheme="majorHAnsi" w:hAnsiTheme="majorHAnsi"/>
          <w:sz w:val="24"/>
          <w:szCs w:val="24"/>
        </w:rPr>
        <w:t>race w restauracji na parterze mogą być prowadzone w sobotę i niedzielę (restauracja nieczynna), w dni powszednie istnieje możliwość częściowego zamknięcia restauracji po uzgodnieniu z Zamawiającym</w:t>
      </w:r>
      <w:r>
        <w:rPr>
          <w:rFonts w:asciiTheme="majorHAnsi" w:hAnsiTheme="majorHAnsi"/>
          <w:sz w:val="24"/>
          <w:szCs w:val="24"/>
        </w:rPr>
        <w:t>,</w:t>
      </w:r>
    </w:p>
    <w:p w:rsidR="008B1215" w:rsidRDefault="008820A7" w:rsidP="008820A7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B1215">
        <w:rPr>
          <w:rFonts w:asciiTheme="majorHAnsi" w:hAnsiTheme="majorHAnsi"/>
          <w:sz w:val="24"/>
          <w:szCs w:val="24"/>
        </w:rPr>
        <w:t xml:space="preserve">race na piętrach hotelowych mogą być prowadzone równolegle </w:t>
      </w:r>
      <w:r w:rsidR="00030105">
        <w:rPr>
          <w:rFonts w:asciiTheme="majorHAnsi" w:hAnsiTheme="majorHAnsi"/>
          <w:sz w:val="24"/>
          <w:szCs w:val="24"/>
        </w:rPr>
        <w:t xml:space="preserve">na kilku poziomach </w:t>
      </w:r>
      <w:r w:rsidR="008B1215">
        <w:rPr>
          <w:rFonts w:asciiTheme="majorHAnsi" w:hAnsiTheme="majorHAnsi"/>
          <w:sz w:val="24"/>
          <w:szCs w:val="24"/>
        </w:rPr>
        <w:t>tylko po uzgodnieniu z Zamawiającym</w:t>
      </w:r>
      <w:r>
        <w:rPr>
          <w:rFonts w:asciiTheme="majorHAnsi" w:hAnsiTheme="majorHAnsi"/>
          <w:sz w:val="24"/>
          <w:szCs w:val="24"/>
        </w:rPr>
        <w:t>,</w:t>
      </w:r>
    </w:p>
    <w:p w:rsidR="008B1215" w:rsidRDefault="008820A7" w:rsidP="008820A7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B1215">
        <w:rPr>
          <w:rFonts w:asciiTheme="majorHAnsi" w:hAnsiTheme="majorHAnsi"/>
          <w:sz w:val="24"/>
          <w:szCs w:val="24"/>
        </w:rPr>
        <w:t>race na parterze mogą być prowadzone równolegle z pracami na piętrach hotelowych</w:t>
      </w:r>
      <w:r>
        <w:rPr>
          <w:rFonts w:asciiTheme="majorHAnsi" w:hAnsiTheme="majorHAnsi"/>
          <w:sz w:val="24"/>
          <w:szCs w:val="24"/>
        </w:rPr>
        <w:t>,</w:t>
      </w:r>
    </w:p>
    <w:p w:rsidR="00030105" w:rsidRPr="00181663" w:rsidRDefault="008820A7" w:rsidP="008820A7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</w:t>
      </w:r>
      <w:r w:rsidR="00030105">
        <w:rPr>
          <w:rFonts w:asciiTheme="majorHAnsi" w:hAnsiTheme="majorHAnsi"/>
          <w:sz w:val="24"/>
          <w:szCs w:val="24"/>
        </w:rPr>
        <w:t xml:space="preserve">okładne godziny w których mogą być prowadzone prace podane są w </w:t>
      </w:r>
      <w:r w:rsidR="008325E9">
        <w:rPr>
          <w:rFonts w:asciiTheme="majorHAnsi" w:hAnsiTheme="majorHAnsi"/>
          <w:sz w:val="24"/>
          <w:szCs w:val="24"/>
        </w:rPr>
        <w:t>rozdziale 5</w:t>
      </w:r>
      <w:r w:rsidR="00030105">
        <w:rPr>
          <w:rFonts w:asciiTheme="majorHAnsi" w:hAnsiTheme="majorHAnsi"/>
          <w:sz w:val="24"/>
          <w:szCs w:val="24"/>
        </w:rPr>
        <w:t xml:space="preserve"> pkt 4.</w:t>
      </w:r>
    </w:p>
    <w:p w:rsidR="00B502BC" w:rsidRDefault="00B502BC" w:rsidP="00AA3636">
      <w:pPr>
        <w:pStyle w:val="Akapitzlist"/>
        <w:spacing w:after="0"/>
        <w:ind w:left="0"/>
        <w:contextualSpacing w:val="0"/>
        <w:rPr>
          <w:rFonts w:asciiTheme="majorHAnsi" w:hAnsiTheme="majorHAnsi"/>
          <w:b/>
          <w:sz w:val="24"/>
          <w:szCs w:val="24"/>
        </w:rPr>
      </w:pPr>
    </w:p>
    <w:p w:rsidR="00E40AF6" w:rsidRPr="00B502BC" w:rsidRDefault="004055F1" w:rsidP="00364B3A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ajorHAnsi" w:hAnsiTheme="majorHAnsi"/>
          <w:sz w:val="26"/>
          <w:szCs w:val="26"/>
        </w:rPr>
      </w:pPr>
      <w:r w:rsidRPr="00B502BC">
        <w:rPr>
          <w:rFonts w:asciiTheme="majorHAnsi" w:hAnsiTheme="majorHAnsi"/>
          <w:b/>
          <w:sz w:val="26"/>
          <w:szCs w:val="26"/>
        </w:rPr>
        <w:t>ZAKRES PRAC OBEJMUJE:</w:t>
      </w:r>
    </w:p>
    <w:p w:rsidR="00DC6312" w:rsidRDefault="004055F1" w:rsidP="00364B3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Roboty rozbiórkowe i przygotowawcze:</w:t>
      </w:r>
    </w:p>
    <w:p w:rsidR="007A6C4B" w:rsidRDefault="00542CBE" w:rsidP="000B6018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Demontaż listew przyściennych i odbojników drzwiowych. Zerwanie posadzki </w:t>
      </w:r>
      <w:r w:rsidR="00174680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 tworzyw sztucznych dywanowych z usunięciem pozostałości kleju i farb</w:t>
      </w:r>
      <w:r w:rsidR="00016ADC">
        <w:rPr>
          <w:rFonts w:asciiTheme="majorHAnsi" w:hAnsiTheme="majorHAnsi"/>
          <w:sz w:val="24"/>
          <w:szCs w:val="24"/>
        </w:rPr>
        <w:t>. Wywóz materiałów z rozbiórki wraz z utylizacją.</w:t>
      </w:r>
    </w:p>
    <w:p w:rsidR="00335FB6" w:rsidRDefault="00335FB6" w:rsidP="000B6018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DC6312" w:rsidRDefault="004055F1" w:rsidP="00364B3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A6C4B">
        <w:rPr>
          <w:rFonts w:asciiTheme="majorHAnsi" w:hAnsiTheme="majorHAnsi"/>
          <w:sz w:val="24"/>
          <w:szCs w:val="24"/>
        </w:rPr>
        <w:t>Roboty budowlane</w:t>
      </w:r>
      <w:r w:rsidR="0010436A">
        <w:rPr>
          <w:rFonts w:asciiTheme="majorHAnsi" w:hAnsiTheme="majorHAnsi"/>
          <w:sz w:val="24"/>
          <w:szCs w:val="24"/>
        </w:rPr>
        <w:t>, remontowe i montażowe</w:t>
      </w:r>
      <w:r w:rsidRPr="007A6C4B">
        <w:rPr>
          <w:rFonts w:asciiTheme="majorHAnsi" w:hAnsiTheme="majorHAnsi"/>
          <w:sz w:val="24"/>
          <w:szCs w:val="24"/>
        </w:rPr>
        <w:t>:</w:t>
      </w:r>
      <w:r w:rsidR="000662C6" w:rsidRPr="007A6C4B">
        <w:rPr>
          <w:rFonts w:asciiTheme="majorHAnsi" w:hAnsiTheme="majorHAnsi"/>
          <w:sz w:val="24"/>
          <w:szCs w:val="24"/>
        </w:rPr>
        <w:t xml:space="preserve"> </w:t>
      </w:r>
    </w:p>
    <w:p w:rsidR="00542CBE" w:rsidRDefault="00542CBE" w:rsidP="00542CBE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Skucie podłoża betonowego powierzchni zniszczonych posadzki. </w:t>
      </w:r>
      <w:r w:rsidR="00016ADC">
        <w:rPr>
          <w:rFonts w:asciiTheme="majorHAnsi" w:hAnsiTheme="majorHAnsi"/>
          <w:sz w:val="24"/>
          <w:szCs w:val="24"/>
        </w:rPr>
        <w:t xml:space="preserve">Wywóz materiałów z rozbiórki wraz z utylizacją. </w:t>
      </w:r>
      <w:r>
        <w:rPr>
          <w:rFonts w:asciiTheme="majorHAnsi" w:hAnsiTheme="majorHAnsi"/>
          <w:sz w:val="24"/>
          <w:szCs w:val="24"/>
        </w:rPr>
        <w:t>Uzupełnie</w:t>
      </w:r>
      <w:r w:rsidR="00016ADC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ie ubytków posadzki zaprawą naprawczą. Zagruntowanie </w:t>
      </w:r>
      <w:r w:rsidR="00016ADC">
        <w:rPr>
          <w:rFonts w:asciiTheme="majorHAnsi" w:hAnsiTheme="majorHAnsi"/>
          <w:sz w:val="24"/>
          <w:szCs w:val="24"/>
        </w:rPr>
        <w:t xml:space="preserve">podłoża </w:t>
      </w:r>
      <w:r>
        <w:rPr>
          <w:rFonts w:asciiTheme="majorHAnsi" w:hAnsiTheme="majorHAnsi"/>
          <w:sz w:val="24"/>
          <w:szCs w:val="24"/>
        </w:rPr>
        <w:t xml:space="preserve">i wylanie </w:t>
      </w:r>
      <w:r w:rsidR="00016ADC">
        <w:rPr>
          <w:rFonts w:asciiTheme="majorHAnsi" w:hAnsiTheme="majorHAnsi"/>
          <w:sz w:val="24"/>
          <w:szCs w:val="24"/>
        </w:rPr>
        <w:t>masy</w:t>
      </w:r>
      <w:r>
        <w:rPr>
          <w:rFonts w:asciiTheme="majorHAnsi" w:hAnsiTheme="majorHAnsi"/>
          <w:sz w:val="24"/>
          <w:szCs w:val="24"/>
        </w:rPr>
        <w:t xml:space="preserve"> wygładzającej. Dostawa i montaż wykładziny </w:t>
      </w:r>
      <w:r w:rsidR="0093384F">
        <w:rPr>
          <w:rFonts w:asciiTheme="majorHAnsi" w:hAnsiTheme="majorHAnsi"/>
          <w:sz w:val="24"/>
          <w:szCs w:val="24"/>
        </w:rPr>
        <w:t>pętelkowej</w:t>
      </w:r>
      <w:r>
        <w:rPr>
          <w:rFonts w:asciiTheme="majorHAnsi" w:hAnsiTheme="majorHAnsi"/>
          <w:sz w:val="24"/>
          <w:szCs w:val="24"/>
        </w:rPr>
        <w:t xml:space="preserve">, płytkowej </w:t>
      </w:r>
      <w:r w:rsidR="00016ADC">
        <w:rPr>
          <w:rFonts w:asciiTheme="majorHAnsi" w:hAnsiTheme="majorHAnsi"/>
          <w:sz w:val="24"/>
          <w:szCs w:val="24"/>
        </w:rPr>
        <w:t>w ciągach komunikacyjnych (piętro I – IV),</w:t>
      </w:r>
      <w:r w:rsidR="0093384F">
        <w:rPr>
          <w:rFonts w:asciiTheme="majorHAnsi" w:hAnsiTheme="majorHAnsi"/>
          <w:sz w:val="24"/>
          <w:szCs w:val="24"/>
        </w:rPr>
        <w:t xml:space="preserve"> pomieszczeniach hallu i recepcji</w:t>
      </w:r>
      <w:r w:rsidR="00016ADC">
        <w:rPr>
          <w:rFonts w:asciiTheme="majorHAnsi" w:hAnsiTheme="majorHAnsi"/>
          <w:sz w:val="24"/>
          <w:szCs w:val="24"/>
        </w:rPr>
        <w:t xml:space="preserve"> oraz</w:t>
      </w:r>
      <w:r>
        <w:rPr>
          <w:rFonts w:asciiTheme="majorHAnsi" w:hAnsiTheme="majorHAnsi"/>
          <w:sz w:val="24"/>
          <w:szCs w:val="24"/>
        </w:rPr>
        <w:t xml:space="preserve">  </w:t>
      </w:r>
      <w:r w:rsidR="00016ADC">
        <w:rPr>
          <w:rFonts w:asciiTheme="majorHAnsi" w:hAnsiTheme="majorHAnsi"/>
          <w:sz w:val="24"/>
          <w:szCs w:val="24"/>
        </w:rPr>
        <w:t xml:space="preserve">dostawa i montaż posadzki z tworzyw sztucznych rulonowych </w:t>
      </w:r>
      <w:r w:rsidR="00174680">
        <w:rPr>
          <w:rFonts w:asciiTheme="majorHAnsi" w:hAnsiTheme="majorHAnsi"/>
          <w:sz w:val="24"/>
          <w:szCs w:val="24"/>
        </w:rPr>
        <w:br/>
      </w:r>
      <w:r w:rsidR="00016ADC" w:rsidRPr="00983D3F">
        <w:rPr>
          <w:rFonts w:asciiTheme="majorHAnsi" w:hAnsiTheme="majorHAnsi"/>
          <w:sz w:val="24"/>
          <w:szCs w:val="24"/>
        </w:rPr>
        <w:t>w pomieszczeniac</w:t>
      </w:r>
      <w:r w:rsidR="0093384F">
        <w:rPr>
          <w:rFonts w:asciiTheme="majorHAnsi" w:hAnsiTheme="majorHAnsi"/>
          <w:sz w:val="24"/>
          <w:szCs w:val="24"/>
        </w:rPr>
        <w:t>h hallu,</w:t>
      </w:r>
      <w:r w:rsidR="00016ADC" w:rsidRPr="00983D3F">
        <w:rPr>
          <w:rFonts w:asciiTheme="majorHAnsi" w:hAnsiTheme="majorHAnsi"/>
          <w:sz w:val="24"/>
          <w:szCs w:val="24"/>
        </w:rPr>
        <w:t xml:space="preserve"> pomieszczenia monitoringu i stołówki</w:t>
      </w:r>
      <w:r w:rsidR="00016ADC">
        <w:rPr>
          <w:rFonts w:asciiTheme="majorHAnsi" w:hAnsiTheme="majorHAnsi"/>
          <w:sz w:val="24"/>
          <w:szCs w:val="24"/>
        </w:rPr>
        <w:t xml:space="preserve"> - według wytycznych </w:t>
      </w:r>
      <w:r w:rsidR="008325E9">
        <w:rPr>
          <w:rFonts w:asciiTheme="majorHAnsi" w:hAnsiTheme="majorHAnsi"/>
          <w:sz w:val="24"/>
          <w:szCs w:val="24"/>
        </w:rPr>
        <w:t>Zamawiającego</w:t>
      </w:r>
      <w:r w:rsidR="00016ADC">
        <w:rPr>
          <w:rFonts w:asciiTheme="majorHAnsi" w:hAnsiTheme="majorHAnsi"/>
          <w:sz w:val="24"/>
          <w:szCs w:val="24"/>
        </w:rPr>
        <w:t>. Montaż listew przyściennych, wycieraczek systemowych i odbojników drzwiowych.</w:t>
      </w:r>
    </w:p>
    <w:p w:rsidR="00335FB6" w:rsidRDefault="00335FB6" w:rsidP="00542CBE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7A6C4B" w:rsidRPr="0010436A" w:rsidRDefault="004055F1" w:rsidP="0010436A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0436A">
        <w:rPr>
          <w:rFonts w:asciiTheme="majorHAnsi" w:hAnsiTheme="majorHAnsi"/>
          <w:sz w:val="24"/>
          <w:szCs w:val="24"/>
        </w:rPr>
        <w:t>Sposób realizacji przedmiotu zamówienia jest szczeg</w:t>
      </w:r>
      <w:r w:rsidR="0010436A">
        <w:rPr>
          <w:rFonts w:asciiTheme="majorHAnsi" w:hAnsiTheme="majorHAnsi"/>
          <w:sz w:val="24"/>
          <w:szCs w:val="24"/>
        </w:rPr>
        <w:t>ółowo określony we wzorze umowy.</w:t>
      </w:r>
    </w:p>
    <w:p w:rsidR="00035E0E" w:rsidRPr="00012A0E" w:rsidRDefault="00035E0E" w:rsidP="00012A0E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5D0B81" w:rsidRPr="00B502BC" w:rsidRDefault="00E34DF9" w:rsidP="00364B3A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ajorHAnsi" w:hAnsiTheme="majorHAnsi"/>
          <w:sz w:val="26"/>
          <w:szCs w:val="26"/>
        </w:rPr>
      </w:pPr>
      <w:r w:rsidRPr="00B502BC">
        <w:rPr>
          <w:rFonts w:asciiTheme="majorHAnsi" w:hAnsiTheme="majorHAnsi"/>
          <w:b/>
          <w:sz w:val="26"/>
          <w:szCs w:val="26"/>
        </w:rPr>
        <w:t>DOKUMENTY SKŁADAJĄCE SIĘ NA OPIS PRZEDMIOTU ZAMÓWIENIA</w:t>
      </w:r>
    </w:p>
    <w:p w:rsidR="00E34DF9" w:rsidRPr="00B502BC" w:rsidRDefault="00E34DF9" w:rsidP="00012A0E">
      <w:pPr>
        <w:jc w:val="both"/>
        <w:rPr>
          <w:rFonts w:asciiTheme="majorHAnsi" w:hAnsiTheme="majorHAnsi"/>
          <w:b/>
          <w:sz w:val="24"/>
          <w:szCs w:val="24"/>
        </w:rPr>
      </w:pPr>
      <w:r w:rsidRPr="00B502BC">
        <w:rPr>
          <w:rFonts w:asciiTheme="majorHAnsi" w:hAnsiTheme="majorHAnsi"/>
          <w:b/>
          <w:sz w:val="24"/>
          <w:szCs w:val="24"/>
        </w:rPr>
        <w:t>DOKUMENTACJA PROJEKTOWA</w:t>
      </w:r>
    </w:p>
    <w:p w:rsidR="00EA7984" w:rsidRDefault="00EB0978" w:rsidP="00364B3A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71125">
        <w:rPr>
          <w:rFonts w:asciiTheme="majorHAnsi" w:hAnsiTheme="majorHAnsi"/>
          <w:sz w:val="24"/>
          <w:szCs w:val="24"/>
        </w:rPr>
        <w:t>Projekt Budowlany</w:t>
      </w:r>
      <w:r w:rsidR="000A5063" w:rsidRPr="00371125">
        <w:rPr>
          <w:rFonts w:asciiTheme="majorHAnsi" w:hAnsiTheme="majorHAnsi"/>
          <w:sz w:val="24"/>
          <w:szCs w:val="24"/>
        </w:rPr>
        <w:t xml:space="preserve"> </w:t>
      </w:r>
      <w:r w:rsidRPr="00371125">
        <w:rPr>
          <w:rFonts w:asciiTheme="majorHAnsi" w:hAnsiTheme="majorHAnsi"/>
          <w:sz w:val="24"/>
          <w:szCs w:val="24"/>
        </w:rPr>
        <w:t>Prac Technicznych</w:t>
      </w:r>
      <w:r w:rsidR="000A5063" w:rsidRPr="00371125">
        <w:rPr>
          <w:rFonts w:asciiTheme="majorHAnsi" w:hAnsiTheme="majorHAnsi"/>
          <w:sz w:val="24"/>
          <w:szCs w:val="24"/>
        </w:rPr>
        <w:t xml:space="preserve"> </w:t>
      </w:r>
      <w:r w:rsidR="00D6788F">
        <w:rPr>
          <w:rFonts w:asciiTheme="majorHAnsi" w:hAnsiTheme="majorHAnsi"/>
          <w:sz w:val="24"/>
          <w:szCs w:val="24"/>
        </w:rPr>
        <w:t>o</w:t>
      </w:r>
      <w:r w:rsidRPr="00371125">
        <w:rPr>
          <w:rFonts w:asciiTheme="majorHAnsi" w:hAnsiTheme="majorHAnsi"/>
          <w:sz w:val="24"/>
          <w:szCs w:val="24"/>
        </w:rPr>
        <w:t>raz Zmiany Aranżacji</w:t>
      </w:r>
      <w:r>
        <w:rPr>
          <w:rFonts w:asciiTheme="majorHAnsi" w:hAnsiTheme="majorHAnsi"/>
          <w:sz w:val="24"/>
          <w:szCs w:val="24"/>
        </w:rPr>
        <w:t xml:space="preserve"> Pomieszczeń </w:t>
      </w:r>
      <w:r>
        <w:rPr>
          <w:rFonts w:asciiTheme="majorHAnsi" w:hAnsiTheme="majorHAnsi"/>
          <w:sz w:val="24"/>
          <w:szCs w:val="24"/>
        </w:rPr>
        <w:br/>
        <w:t>w budynkach</w:t>
      </w:r>
      <w:r w:rsidRPr="00371125">
        <w:rPr>
          <w:rFonts w:asciiTheme="majorHAnsi" w:hAnsiTheme="majorHAnsi"/>
          <w:sz w:val="24"/>
          <w:szCs w:val="24"/>
        </w:rPr>
        <w:t xml:space="preserve"> Krajowej</w:t>
      </w:r>
      <w:r w:rsidR="00F35D21" w:rsidRPr="00371125">
        <w:rPr>
          <w:rFonts w:asciiTheme="majorHAnsi" w:hAnsiTheme="majorHAnsi"/>
          <w:sz w:val="24"/>
          <w:szCs w:val="24"/>
        </w:rPr>
        <w:t xml:space="preserve"> </w:t>
      </w:r>
      <w:r w:rsidRPr="00371125">
        <w:rPr>
          <w:rFonts w:asciiTheme="majorHAnsi" w:hAnsiTheme="majorHAnsi"/>
          <w:sz w:val="24"/>
          <w:szCs w:val="24"/>
        </w:rPr>
        <w:t>Szkoły Sądownictwa</w:t>
      </w:r>
      <w:r w:rsidR="00F35D21" w:rsidRPr="00371125">
        <w:rPr>
          <w:rFonts w:asciiTheme="majorHAnsi" w:hAnsiTheme="majorHAnsi"/>
          <w:sz w:val="24"/>
          <w:szCs w:val="24"/>
        </w:rPr>
        <w:t xml:space="preserve"> </w:t>
      </w:r>
      <w:r w:rsidRPr="00371125">
        <w:rPr>
          <w:rFonts w:asciiTheme="majorHAnsi" w:hAnsiTheme="majorHAnsi"/>
          <w:sz w:val="24"/>
          <w:szCs w:val="24"/>
        </w:rPr>
        <w:t>i Prokuratury</w:t>
      </w:r>
      <w:r>
        <w:rPr>
          <w:rFonts w:asciiTheme="majorHAnsi" w:hAnsiTheme="majorHAnsi"/>
          <w:sz w:val="24"/>
          <w:szCs w:val="24"/>
        </w:rPr>
        <w:t xml:space="preserve">, ul. Przy Rondzie 5, </w:t>
      </w:r>
      <w:r>
        <w:rPr>
          <w:rFonts w:asciiTheme="majorHAnsi" w:hAnsiTheme="majorHAnsi"/>
          <w:sz w:val="24"/>
          <w:szCs w:val="24"/>
        </w:rPr>
        <w:br/>
        <w:t>31-547 Kraków</w:t>
      </w:r>
      <w:r w:rsidRPr="00371125">
        <w:rPr>
          <w:rFonts w:asciiTheme="majorHAnsi" w:hAnsiTheme="majorHAnsi"/>
          <w:sz w:val="24"/>
          <w:szCs w:val="24"/>
        </w:rPr>
        <w:t xml:space="preserve">, Nr Geodezyjny Działki 446/8 i </w:t>
      </w:r>
      <w:r>
        <w:rPr>
          <w:rFonts w:asciiTheme="majorHAnsi" w:hAnsiTheme="majorHAnsi"/>
          <w:sz w:val="24"/>
          <w:szCs w:val="24"/>
        </w:rPr>
        <w:t xml:space="preserve">446/14 Obręb 5, Śródmieście. </w:t>
      </w:r>
    </w:p>
    <w:p w:rsidR="00371125" w:rsidRDefault="00EA7984" w:rsidP="00EA7984">
      <w:pPr>
        <w:pStyle w:val="Akapitzlist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EA7984">
        <w:rPr>
          <w:rFonts w:asciiTheme="majorHAnsi" w:hAnsiTheme="majorHAnsi"/>
          <w:b/>
          <w:sz w:val="24"/>
          <w:szCs w:val="24"/>
        </w:rPr>
        <w:t>Dom Aplikanta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Zadanie Nr 3</w:t>
      </w:r>
      <w:r w:rsidR="00EB0978" w:rsidRPr="00371125">
        <w:rPr>
          <w:rFonts w:asciiTheme="majorHAnsi" w:hAnsiTheme="majorHAnsi"/>
          <w:b/>
          <w:sz w:val="24"/>
          <w:szCs w:val="24"/>
        </w:rPr>
        <w:t xml:space="preserve"> </w:t>
      </w:r>
      <w:r w:rsidR="000A5063" w:rsidRPr="00371125">
        <w:rPr>
          <w:rFonts w:asciiTheme="majorHAnsi" w:hAnsiTheme="majorHAnsi"/>
          <w:sz w:val="24"/>
          <w:szCs w:val="24"/>
        </w:rPr>
        <w:t xml:space="preserve">Architektura </w:t>
      </w:r>
      <w:r w:rsidR="00EB0978" w:rsidRPr="00371125">
        <w:rPr>
          <w:rFonts w:asciiTheme="majorHAnsi" w:hAnsiTheme="majorHAnsi"/>
          <w:sz w:val="24"/>
          <w:szCs w:val="24"/>
        </w:rPr>
        <w:t>Projekt Wykonawczy</w:t>
      </w:r>
      <w:r w:rsidR="00EB09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wraz </w:t>
      </w:r>
      <w:r w:rsidR="008325E9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 xml:space="preserve"> BIOZ </w:t>
      </w:r>
    </w:p>
    <w:p w:rsidR="00E34DF9" w:rsidRPr="00391499" w:rsidRDefault="00D825CA" w:rsidP="00EA7984">
      <w:pPr>
        <w:pStyle w:val="Akapitzlist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FC5010" w:rsidRPr="00391499">
        <w:rPr>
          <w:rFonts w:asciiTheme="majorHAnsi" w:hAnsiTheme="majorHAnsi"/>
          <w:sz w:val="24"/>
          <w:szCs w:val="24"/>
        </w:rPr>
        <w:t>o wszystkich dokumentacji dołączon</w:t>
      </w:r>
      <w:r w:rsidR="00AE5C2D" w:rsidRPr="00391499">
        <w:rPr>
          <w:rFonts w:asciiTheme="majorHAnsi" w:hAnsiTheme="majorHAnsi"/>
          <w:sz w:val="24"/>
          <w:szCs w:val="24"/>
        </w:rPr>
        <w:t>e</w:t>
      </w:r>
      <w:r w:rsidR="00FC5010" w:rsidRPr="00391499">
        <w:rPr>
          <w:rFonts w:asciiTheme="majorHAnsi" w:hAnsiTheme="majorHAnsi"/>
          <w:sz w:val="24"/>
          <w:szCs w:val="24"/>
        </w:rPr>
        <w:t xml:space="preserve"> są </w:t>
      </w:r>
      <w:r w:rsidR="00E34DF9" w:rsidRPr="00391499">
        <w:rPr>
          <w:rFonts w:asciiTheme="majorHAnsi" w:hAnsiTheme="majorHAnsi"/>
          <w:sz w:val="24"/>
          <w:szCs w:val="24"/>
        </w:rPr>
        <w:t>Specyfikacj</w:t>
      </w:r>
      <w:r w:rsidR="00FC5010" w:rsidRPr="00391499">
        <w:rPr>
          <w:rFonts w:asciiTheme="majorHAnsi" w:hAnsiTheme="majorHAnsi"/>
          <w:sz w:val="24"/>
          <w:szCs w:val="24"/>
        </w:rPr>
        <w:t>e</w:t>
      </w:r>
      <w:r w:rsidR="00E34DF9" w:rsidRPr="00391499">
        <w:rPr>
          <w:rFonts w:asciiTheme="majorHAnsi" w:hAnsiTheme="majorHAnsi"/>
          <w:sz w:val="24"/>
          <w:szCs w:val="24"/>
        </w:rPr>
        <w:t xml:space="preserve"> techniczn</w:t>
      </w:r>
      <w:r w:rsidR="00FC5010" w:rsidRPr="00391499">
        <w:rPr>
          <w:rFonts w:asciiTheme="majorHAnsi" w:hAnsiTheme="majorHAnsi"/>
          <w:sz w:val="24"/>
          <w:szCs w:val="24"/>
        </w:rPr>
        <w:t>e</w:t>
      </w:r>
      <w:r w:rsidR="00E34DF9" w:rsidRPr="00391499">
        <w:rPr>
          <w:rFonts w:asciiTheme="majorHAnsi" w:hAnsiTheme="majorHAnsi"/>
          <w:sz w:val="24"/>
          <w:szCs w:val="24"/>
        </w:rPr>
        <w:t xml:space="preserve"> wykonania </w:t>
      </w:r>
      <w:r w:rsidR="00A60FFC">
        <w:rPr>
          <w:rFonts w:asciiTheme="majorHAnsi" w:hAnsiTheme="majorHAnsi"/>
          <w:sz w:val="24"/>
          <w:szCs w:val="24"/>
        </w:rPr>
        <w:br/>
      </w:r>
      <w:r w:rsidR="00E34DF9" w:rsidRPr="00391499">
        <w:rPr>
          <w:rFonts w:asciiTheme="majorHAnsi" w:hAnsiTheme="majorHAnsi"/>
          <w:sz w:val="24"/>
          <w:szCs w:val="24"/>
        </w:rPr>
        <w:t>i odbioru robót</w:t>
      </w:r>
      <w:r w:rsidR="008325E9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325E9">
        <w:rPr>
          <w:rFonts w:asciiTheme="majorHAnsi" w:hAnsiTheme="majorHAnsi"/>
          <w:sz w:val="24"/>
          <w:szCs w:val="24"/>
        </w:rPr>
        <w:t>STWiOR</w:t>
      </w:r>
      <w:proofErr w:type="spellEnd"/>
      <w:r w:rsidR="008325E9">
        <w:rPr>
          <w:rFonts w:asciiTheme="majorHAnsi" w:hAnsiTheme="majorHAnsi"/>
          <w:sz w:val="24"/>
          <w:szCs w:val="24"/>
        </w:rPr>
        <w:t>)</w:t>
      </w:r>
      <w:r w:rsidR="00E34DF9" w:rsidRPr="00391499">
        <w:rPr>
          <w:rFonts w:asciiTheme="majorHAnsi" w:hAnsiTheme="majorHAnsi"/>
          <w:sz w:val="24"/>
          <w:szCs w:val="24"/>
        </w:rPr>
        <w:t>,</w:t>
      </w:r>
      <w:r w:rsidR="00A60FFC">
        <w:rPr>
          <w:rFonts w:asciiTheme="majorHAnsi" w:hAnsiTheme="majorHAnsi"/>
          <w:sz w:val="24"/>
          <w:szCs w:val="24"/>
        </w:rPr>
        <w:t xml:space="preserve"> </w:t>
      </w:r>
      <w:r w:rsidR="00536791" w:rsidRPr="00391499">
        <w:rPr>
          <w:rFonts w:asciiTheme="majorHAnsi" w:hAnsiTheme="majorHAnsi"/>
          <w:sz w:val="24"/>
          <w:szCs w:val="24"/>
        </w:rPr>
        <w:t>P</w:t>
      </w:r>
      <w:r w:rsidR="00E34DF9" w:rsidRPr="00391499">
        <w:rPr>
          <w:rFonts w:asciiTheme="majorHAnsi" w:hAnsiTheme="majorHAnsi"/>
          <w:sz w:val="24"/>
          <w:szCs w:val="24"/>
        </w:rPr>
        <w:t>rzedmiary robót</w:t>
      </w:r>
      <w:r w:rsidR="00536791" w:rsidRPr="00391499">
        <w:rPr>
          <w:rFonts w:asciiTheme="majorHAnsi" w:hAnsiTheme="majorHAnsi"/>
          <w:sz w:val="24"/>
          <w:szCs w:val="24"/>
        </w:rPr>
        <w:t xml:space="preserve"> dla branży </w:t>
      </w:r>
      <w:r w:rsidR="00EA7984">
        <w:rPr>
          <w:rFonts w:asciiTheme="majorHAnsi" w:hAnsiTheme="majorHAnsi"/>
          <w:sz w:val="24"/>
          <w:szCs w:val="24"/>
        </w:rPr>
        <w:t>budowlanej</w:t>
      </w:r>
      <w:r w:rsidR="002A13B2">
        <w:rPr>
          <w:rFonts w:asciiTheme="majorHAnsi" w:hAnsiTheme="majorHAnsi"/>
          <w:sz w:val="24"/>
          <w:szCs w:val="24"/>
        </w:rPr>
        <w:t>.</w:t>
      </w:r>
    </w:p>
    <w:p w:rsidR="00E34DF9" w:rsidRPr="00EA4954" w:rsidRDefault="00E34DF9" w:rsidP="002A13B2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9E463C">
        <w:rPr>
          <w:rFonts w:asciiTheme="majorHAnsi" w:hAnsiTheme="majorHAnsi"/>
          <w:sz w:val="24"/>
          <w:szCs w:val="24"/>
          <w:u w:val="single"/>
        </w:rPr>
        <w:t>DECYZJE ADMINISTRACYJNE</w:t>
      </w:r>
      <w:r w:rsidRPr="009E463C">
        <w:rPr>
          <w:rFonts w:asciiTheme="majorHAnsi" w:hAnsiTheme="majorHAnsi"/>
          <w:sz w:val="24"/>
          <w:szCs w:val="24"/>
        </w:rPr>
        <w:t>:</w:t>
      </w:r>
      <w:r w:rsidR="00EA7984">
        <w:rPr>
          <w:rFonts w:asciiTheme="majorHAnsi" w:hAnsiTheme="majorHAnsi"/>
          <w:sz w:val="24"/>
          <w:szCs w:val="24"/>
        </w:rPr>
        <w:t xml:space="preserve"> </w:t>
      </w:r>
      <w:r w:rsidR="00391499" w:rsidRPr="00EA4954">
        <w:rPr>
          <w:rFonts w:asciiTheme="majorHAnsi" w:hAnsiTheme="majorHAnsi"/>
          <w:sz w:val="24"/>
          <w:szCs w:val="24"/>
        </w:rPr>
        <w:t xml:space="preserve">Prace budowlane </w:t>
      </w:r>
      <w:r w:rsidR="00F83357" w:rsidRPr="008325E9">
        <w:rPr>
          <w:rFonts w:asciiTheme="majorHAnsi" w:hAnsiTheme="majorHAnsi"/>
          <w:sz w:val="24"/>
          <w:szCs w:val="24"/>
        </w:rPr>
        <w:t>będące przedmiotem niniejszego zamówienia</w:t>
      </w:r>
      <w:r w:rsidR="00F83357">
        <w:rPr>
          <w:rFonts w:asciiTheme="majorHAnsi" w:hAnsiTheme="majorHAnsi"/>
          <w:sz w:val="24"/>
          <w:szCs w:val="24"/>
        </w:rPr>
        <w:t xml:space="preserve"> (</w:t>
      </w:r>
      <w:r w:rsidR="00391499" w:rsidRPr="00EA4954">
        <w:rPr>
          <w:rFonts w:asciiTheme="majorHAnsi" w:hAnsiTheme="majorHAnsi"/>
          <w:sz w:val="24"/>
          <w:szCs w:val="24"/>
        </w:rPr>
        <w:t>opisane</w:t>
      </w:r>
      <w:r w:rsidR="002D4716" w:rsidRPr="00EA4954">
        <w:rPr>
          <w:rFonts w:asciiTheme="majorHAnsi" w:hAnsiTheme="majorHAnsi"/>
          <w:sz w:val="24"/>
          <w:szCs w:val="24"/>
        </w:rPr>
        <w:t xml:space="preserve"> w </w:t>
      </w:r>
      <w:r w:rsidR="008325E9">
        <w:rPr>
          <w:rFonts w:asciiTheme="majorHAnsi" w:hAnsiTheme="majorHAnsi"/>
          <w:sz w:val="24"/>
          <w:szCs w:val="24"/>
        </w:rPr>
        <w:t xml:space="preserve">projekcie dla </w:t>
      </w:r>
      <w:r w:rsidR="002D4716" w:rsidRPr="00EA4954">
        <w:rPr>
          <w:rFonts w:asciiTheme="majorHAnsi" w:hAnsiTheme="majorHAnsi"/>
          <w:sz w:val="24"/>
          <w:szCs w:val="24"/>
        </w:rPr>
        <w:t>zadani</w:t>
      </w:r>
      <w:r w:rsidR="008325E9">
        <w:rPr>
          <w:rFonts w:asciiTheme="majorHAnsi" w:hAnsiTheme="majorHAnsi"/>
          <w:sz w:val="24"/>
          <w:szCs w:val="24"/>
        </w:rPr>
        <w:t>a</w:t>
      </w:r>
      <w:r w:rsidR="00391499" w:rsidRPr="00EA4954">
        <w:rPr>
          <w:rFonts w:asciiTheme="majorHAnsi" w:hAnsiTheme="majorHAnsi"/>
          <w:sz w:val="24"/>
          <w:szCs w:val="24"/>
        </w:rPr>
        <w:t xml:space="preserve"> </w:t>
      </w:r>
      <w:r w:rsidR="00D825CA" w:rsidRPr="00EA4954">
        <w:rPr>
          <w:rFonts w:asciiTheme="majorHAnsi" w:hAnsiTheme="majorHAnsi"/>
          <w:sz w:val="24"/>
          <w:szCs w:val="24"/>
        </w:rPr>
        <w:t xml:space="preserve">nr </w:t>
      </w:r>
      <w:r w:rsidR="00EA7984">
        <w:rPr>
          <w:rFonts w:asciiTheme="majorHAnsi" w:hAnsiTheme="majorHAnsi"/>
          <w:sz w:val="24"/>
          <w:szCs w:val="24"/>
        </w:rPr>
        <w:t xml:space="preserve">3 </w:t>
      </w:r>
      <w:r w:rsidR="00391499" w:rsidRPr="00EA4954">
        <w:rPr>
          <w:rFonts w:asciiTheme="majorHAnsi" w:hAnsiTheme="majorHAnsi"/>
          <w:sz w:val="24"/>
          <w:szCs w:val="24"/>
        </w:rPr>
        <w:t>Dom Aplikanta</w:t>
      </w:r>
      <w:r w:rsidR="00F83357">
        <w:rPr>
          <w:rFonts w:asciiTheme="majorHAnsi" w:hAnsiTheme="majorHAnsi"/>
          <w:sz w:val="24"/>
          <w:szCs w:val="24"/>
        </w:rPr>
        <w:t>)</w:t>
      </w:r>
      <w:r w:rsidR="00391499" w:rsidRPr="00EA4954">
        <w:rPr>
          <w:rFonts w:asciiTheme="majorHAnsi" w:hAnsiTheme="majorHAnsi"/>
          <w:sz w:val="24"/>
          <w:szCs w:val="24"/>
        </w:rPr>
        <w:t xml:space="preserve"> </w:t>
      </w:r>
      <w:r w:rsidR="000A5063" w:rsidRPr="00EA4954">
        <w:rPr>
          <w:rFonts w:asciiTheme="majorHAnsi" w:hAnsiTheme="majorHAnsi"/>
          <w:sz w:val="24"/>
          <w:szCs w:val="24"/>
        </w:rPr>
        <w:t>nie wymagają pozwolenia na budowę</w:t>
      </w:r>
      <w:r w:rsidR="00472B68" w:rsidRPr="00EA4954">
        <w:rPr>
          <w:rFonts w:asciiTheme="majorHAnsi" w:hAnsiTheme="majorHAnsi"/>
          <w:sz w:val="24"/>
          <w:szCs w:val="24"/>
        </w:rPr>
        <w:t>.</w:t>
      </w:r>
    </w:p>
    <w:p w:rsidR="00D2598F" w:rsidRPr="00DB5C9F" w:rsidRDefault="009565DD" w:rsidP="00012A0E">
      <w:pPr>
        <w:jc w:val="both"/>
        <w:rPr>
          <w:rFonts w:asciiTheme="majorHAnsi" w:hAnsiTheme="majorHAnsi"/>
          <w:b/>
          <w:sz w:val="26"/>
          <w:szCs w:val="26"/>
        </w:rPr>
      </w:pPr>
      <w:r w:rsidRPr="00DB5C9F">
        <w:rPr>
          <w:rFonts w:asciiTheme="majorHAnsi" w:hAnsiTheme="majorHAnsi"/>
          <w:b/>
          <w:sz w:val="26"/>
          <w:szCs w:val="26"/>
        </w:rPr>
        <w:t xml:space="preserve">V. </w:t>
      </w:r>
      <w:r w:rsidR="00D2598F" w:rsidRPr="00DB5C9F">
        <w:rPr>
          <w:rFonts w:asciiTheme="majorHAnsi" w:hAnsiTheme="majorHAnsi"/>
          <w:b/>
          <w:sz w:val="26"/>
          <w:szCs w:val="26"/>
        </w:rPr>
        <w:t xml:space="preserve"> </w:t>
      </w:r>
      <w:r w:rsidR="00B502BC" w:rsidRPr="00DB5C9F">
        <w:rPr>
          <w:rFonts w:asciiTheme="majorHAnsi" w:hAnsiTheme="majorHAnsi"/>
          <w:b/>
          <w:sz w:val="26"/>
          <w:szCs w:val="26"/>
        </w:rPr>
        <w:t>OGÓLNE WSKAZANIA DOTYCZĄCE ROBÓT BUDOWLANYCH W RAMACH ZAMÓWIENIA.</w:t>
      </w:r>
    </w:p>
    <w:p w:rsidR="00B3591A" w:rsidRDefault="00A97B29" w:rsidP="001703D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703D4">
        <w:rPr>
          <w:rFonts w:asciiTheme="majorHAnsi" w:hAnsiTheme="majorHAnsi"/>
          <w:sz w:val="24"/>
          <w:szCs w:val="24"/>
        </w:rPr>
        <w:t xml:space="preserve">Zamawiający udostępni Wykonawcy możliwość za i wyładunku materiałów </w:t>
      </w:r>
      <w:r w:rsidR="007D7180" w:rsidRPr="001703D4">
        <w:rPr>
          <w:rFonts w:asciiTheme="majorHAnsi" w:hAnsiTheme="majorHAnsi"/>
          <w:sz w:val="24"/>
          <w:szCs w:val="24"/>
        </w:rPr>
        <w:br/>
      </w:r>
      <w:r w:rsidRPr="001703D4">
        <w:rPr>
          <w:rFonts w:asciiTheme="majorHAnsi" w:hAnsiTheme="majorHAnsi"/>
          <w:sz w:val="24"/>
          <w:szCs w:val="24"/>
        </w:rPr>
        <w:t xml:space="preserve">w celu wykonania przedmiotu zamówienia oraz </w:t>
      </w:r>
      <w:r w:rsidR="008E250A" w:rsidRPr="001703D4">
        <w:rPr>
          <w:rFonts w:asciiTheme="majorHAnsi" w:hAnsiTheme="majorHAnsi"/>
          <w:sz w:val="24"/>
          <w:szCs w:val="24"/>
        </w:rPr>
        <w:t xml:space="preserve">wyznaczy obszar w garażu podziemnym </w:t>
      </w:r>
      <w:r w:rsidRPr="001703D4">
        <w:rPr>
          <w:rFonts w:asciiTheme="majorHAnsi" w:hAnsiTheme="majorHAnsi"/>
          <w:sz w:val="24"/>
          <w:szCs w:val="24"/>
        </w:rPr>
        <w:t>z przeznaczeniem na przechowywanie materiałów.</w:t>
      </w:r>
    </w:p>
    <w:p w:rsidR="00335FB6" w:rsidRPr="001703D4" w:rsidRDefault="00335FB6" w:rsidP="00335FB6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B3591A" w:rsidRDefault="00B3591A" w:rsidP="00263E5D">
      <w:pPr>
        <w:pStyle w:val="Akapitzlist"/>
        <w:numPr>
          <w:ilvl w:val="0"/>
          <w:numId w:val="14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B3591A">
        <w:rPr>
          <w:rFonts w:asciiTheme="majorHAnsi" w:hAnsiTheme="majorHAnsi"/>
          <w:sz w:val="24"/>
          <w:szCs w:val="24"/>
        </w:rPr>
        <w:lastRenderedPageBreak/>
        <w:t>Wykonawca winien dostarczyć w dniu odbioru 3 komplety dokumentów, wymagane obowiązującymi przepisami prawnymi i postanowieniami specyfikacji istotnych warunków zamówienia w zakresie przedmiotu Umowy (wszystkie kopie uwierzytelnione przez Wykonawcę), w szczególności zawierające:</w:t>
      </w:r>
    </w:p>
    <w:p w:rsidR="00B3591A" w:rsidRDefault="00B3591A" w:rsidP="00263E5D">
      <w:pPr>
        <w:pStyle w:val="Akapitzlist"/>
        <w:numPr>
          <w:ilvl w:val="1"/>
          <w:numId w:val="14"/>
        </w:numPr>
        <w:spacing w:after="240"/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63E5D">
        <w:rPr>
          <w:rFonts w:asciiTheme="majorHAnsi" w:hAnsiTheme="majorHAnsi"/>
          <w:sz w:val="24"/>
          <w:szCs w:val="24"/>
        </w:rPr>
        <w:t>oświadczenie kierownika robót  o zakończeniu robót,</w:t>
      </w:r>
    </w:p>
    <w:p w:rsidR="00B3591A" w:rsidRDefault="00B3591A" w:rsidP="00263E5D">
      <w:pPr>
        <w:pStyle w:val="Akapitzlist"/>
        <w:numPr>
          <w:ilvl w:val="1"/>
          <w:numId w:val="14"/>
        </w:numPr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63E5D">
        <w:rPr>
          <w:rFonts w:asciiTheme="majorHAnsi" w:hAnsiTheme="majorHAnsi"/>
          <w:sz w:val="24"/>
          <w:szCs w:val="24"/>
        </w:rPr>
        <w:t>dokument</w:t>
      </w:r>
      <w:r w:rsidR="00FE18B0" w:rsidRPr="00263E5D">
        <w:rPr>
          <w:rFonts w:asciiTheme="majorHAnsi" w:hAnsiTheme="majorHAnsi"/>
          <w:sz w:val="24"/>
          <w:szCs w:val="24"/>
        </w:rPr>
        <w:t>y</w:t>
      </w:r>
      <w:r w:rsidRPr="00263E5D">
        <w:rPr>
          <w:rFonts w:asciiTheme="majorHAnsi" w:hAnsiTheme="majorHAnsi"/>
          <w:sz w:val="24"/>
          <w:szCs w:val="24"/>
        </w:rPr>
        <w:t xml:space="preserve"> gwarancyjn</w:t>
      </w:r>
      <w:r w:rsidR="00FE18B0" w:rsidRPr="00263E5D">
        <w:rPr>
          <w:rFonts w:asciiTheme="majorHAnsi" w:hAnsiTheme="majorHAnsi"/>
          <w:sz w:val="24"/>
          <w:szCs w:val="24"/>
        </w:rPr>
        <w:t>e</w:t>
      </w:r>
      <w:r w:rsidRPr="00263E5D">
        <w:rPr>
          <w:rFonts w:asciiTheme="majorHAnsi" w:hAnsiTheme="majorHAnsi"/>
          <w:sz w:val="24"/>
          <w:szCs w:val="24"/>
        </w:rPr>
        <w:t>,</w:t>
      </w:r>
    </w:p>
    <w:p w:rsidR="00BD72F9" w:rsidRDefault="00B3591A" w:rsidP="00263E5D">
      <w:pPr>
        <w:pStyle w:val="Akapitzlist"/>
        <w:numPr>
          <w:ilvl w:val="1"/>
          <w:numId w:val="14"/>
        </w:numPr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0F4A12">
        <w:rPr>
          <w:rFonts w:asciiTheme="majorHAnsi" w:hAnsiTheme="majorHAnsi"/>
          <w:sz w:val="24"/>
          <w:szCs w:val="24"/>
        </w:rPr>
        <w:t xml:space="preserve">deklaracje właściwości użytkowych lub deklaracje zgodności na </w:t>
      </w:r>
      <w:r w:rsidR="000F4A12" w:rsidRPr="000F4A12">
        <w:rPr>
          <w:rFonts w:asciiTheme="majorHAnsi" w:hAnsiTheme="majorHAnsi"/>
          <w:sz w:val="24"/>
          <w:szCs w:val="24"/>
        </w:rPr>
        <w:t>zastosowane materiały i inne elementy wykończeniowe</w:t>
      </w:r>
      <w:r w:rsidR="00BD72F9">
        <w:rPr>
          <w:rFonts w:asciiTheme="majorHAnsi" w:hAnsiTheme="majorHAnsi"/>
          <w:sz w:val="24"/>
          <w:szCs w:val="24"/>
        </w:rPr>
        <w:t>,</w:t>
      </w:r>
    </w:p>
    <w:p w:rsidR="00B3591A" w:rsidRPr="000F4A12" w:rsidRDefault="00B3591A" w:rsidP="00263E5D">
      <w:pPr>
        <w:pStyle w:val="Akapitzlist"/>
        <w:numPr>
          <w:ilvl w:val="1"/>
          <w:numId w:val="14"/>
        </w:numPr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0F4A12">
        <w:rPr>
          <w:rFonts w:asciiTheme="majorHAnsi" w:hAnsiTheme="majorHAnsi"/>
          <w:sz w:val="24"/>
          <w:szCs w:val="24"/>
        </w:rPr>
        <w:t>certyfikaty i atesty na zamontowane materiały,</w:t>
      </w:r>
    </w:p>
    <w:p w:rsidR="00B3591A" w:rsidRDefault="00B3591A" w:rsidP="00263E5D">
      <w:pPr>
        <w:pStyle w:val="Akapitzlist"/>
        <w:numPr>
          <w:ilvl w:val="1"/>
          <w:numId w:val="14"/>
        </w:numPr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63E5D">
        <w:rPr>
          <w:rFonts w:asciiTheme="majorHAnsi" w:hAnsiTheme="majorHAnsi"/>
          <w:sz w:val="24"/>
          <w:szCs w:val="24"/>
        </w:rPr>
        <w:t>instrukcje konserwacji i eksploatacji zabudowanych materiałów (w języku polskim),</w:t>
      </w:r>
    </w:p>
    <w:p w:rsidR="00B3591A" w:rsidRDefault="001C444E" w:rsidP="00263E5D">
      <w:pPr>
        <w:pStyle w:val="Akapitzlist"/>
        <w:numPr>
          <w:ilvl w:val="1"/>
          <w:numId w:val="14"/>
        </w:numPr>
        <w:ind w:left="993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komplet </w:t>
      </w:r>
      <w:r w:rsidR="00B3591A" w:rsidRPr="00263E5D">
        <w:rPr>
          <w:rFonts w:asciiTheme="majorHAnsi" w:hAnsiTheme="majorHAnsi"/>
          <w:sz w:val="24"/>
          <w:szCs w:val="24"/>
        </w:rPr>
        <w:t xml:space="preserve">dokumentacji powykonawczej. Dokumentacja powykonawcza winna być również dostarczona w formie elektronicznej, na płycie lub nośniku np. </w:t>
      </w:r>
      <w:proofErr w:type="spellStart"/>
      <w:r w:rsidR="00B3591A" w:rsidRPr="00263E5D">
        <w:rPr>
          <w:rFonts w:asciiTheme="majorHAnsi" w:hAnsiTheme="majorHAnsi"/>
          <w:sz w:val="24"/>
          <w:szCs w:val="24"/>
        </w:rPr>
        <w:t>pendrivie</w:t>
      </w:r>
      <w:proofErr w:type="spellEnd"/>
      <w:r w:rsidR="00B3591A" w:rsidRPr="00263E5D">
        <w:rPr>
          <w:rFonts w:asciiTheme="majorHAnsi" w:hAnsiTheme="majorHAnsi"/>
          <w:sz w:val="24"/>
          <w:szCs w:val="24"/>
        </w:rPr>
        <w:t xml:space="preserve">, umożliwiającej wydrukowanie identycznej kopii dokumentacji, </w:t>
      </w:r>
    </w:p>
    <w:p w:rsidR="007D7180" w:rsidRPr="00263E5D" w:rsidRDefault="00B3591A" w:rsidP="00335FB6">
      <w:pPr>
        <w:pStyle w:val="Akapitzlist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63E5D">
        <w:rPr>
          <w:rFonts w:asciiTheme="majorHAnsi" w:hAnsiTheme="majorHAnsi"/>
          <w:sz w:val="24"/>
          <w:szCs w:val="24"/>
        </w:rPr>
        <w:t>inne wymagane przepisami prawa dokumenty w zakresie przedmiotu zamówienia,</w:t>
      </w:r>
    </w:p>
    <w:p w:rsidR="00B3591A" w:rsidRPr="00012A0E" w:rsidRDefault="00B3591A" w:rsidP="00335FB6">
      <w:pPr>
        <w:pStyle w:val="Akapitzlist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</w:rPr>
      </w:pPr>
    </w:p>
    <w:p w:rsidR="00AA11D4" w:rsidRPr="00BD72F9" w:rsidRDefault="00216B2B" w:rsidP="00335FB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Theme="majorHAnsi" w:hAnsiTheme="majorHAnsi"/>
          <w:sz w:val="24"/>
          <w:szCs w:val="24"/>
        </w:rPr>
        <w:t>Wymag</w:t>
      </w:r>
      <w:r w:rsidR="00993EB6" w:rsidRPr="00BD72F9">
        <w:rPr>
          <w:rFonts w:asciiTheme="majorHAnsi" w:hAnsiTheme="majorHAnsi"/>
          <w:sz w:val="24"/>
          <w:szCs w:val="24"/>
        </w:rPr>
        <w:t>any okres rękojmi</w:t>
      </w:r>
      <w:r w:rsidR="003F01D2" w:rsidRPr="00BD72F9">
        <w:rPr>
          <w:rFonts w:asciiTheme="majorHAnsi" w:hAnsiTheme="majorHAnsi"/>
          <w:sz w:val="24"/>
          <w:szCs w:val="24"/>
        </w:rPr>
        <w:t xml:space="preserve"> i gwarancji</w:t>
      </w:r>
      <w:r w:rsidR="00AA11D4" w:rsidRPr="00BD72F9">
        <w:rPr>
          <w:rFonts w:asciiTheme="majorHAnsi" w:hAnsiTheme="majorHAnsi"/>
          <w:sz w:val="24"/>
          <w:szCs w:val="24"/>
        </w:rPr>
        <w:t>:</w:t>
      </w:r>
    </w:p>
    <w:p w:rsidR="00FE18B0" w:rsidRPr="00BD72F9" w:rsidRDefault="004C19E2" w:rsidP="00263E5D">
      <w:pPr>
        <w:pStyle w:val="Akapitzlist"/>
        <w:numPr>
          <w:ilvl w:val="1"/>
          <w:numId w:val="14"/>
        </w:numPr>
        <w:spacing w:after="100" w:afterAutospacing="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Times New Roman" w:hAnsi="Cambria" w:cs="Times New Roman"/>
          <w:b/>
          <w:sz w:val="24"/>
          <w:szCs w:val="24"/>
          <w:lang w:eastAsia="ar-SA"/>
        </w:rPr>
        <w:t>Okres gwarancji:</w:t>
      </w:r>
    </w:p>
    <w:p w:rsidR="00FE18B0" w:rsidRPr="00BD72F9" w:rsidRDefault="00983774" w:rsidP="00263E5D">
      <w:pPr>
        <w:pStyle w:val="Akapitzlist"/>
        <w:numPr>
          <w:ilvl w:val="2"/>
          <w:numId w:val="14"/>
        </w:numPr>
        <w:spacing w:after="100" w:afterAutospacing="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 xml:space="preserve">na wykonane </w:t>
      </w:r>
      <w:r w:rsidR="00FE18B0" w:rsidRPr="00BD72F9">
        <w:rPr>
          <w:rFonts w:ascii="Cambria" w:eastAsia="Calibri" w:hAnsi="Cambria" w:cs="Times New Roman"/>
          <w:sz w:val="24"/>
          <w:szCs w:val="24"/>
        </w:rPr>
        <w:t xml:space="preserve">roboty budowlane: </w:t>
      </w:r>
      <w:r w:rsidR="00030105" w:rsidRPr="00BD72F9">
        <w:rPr>
          <w:rFonts w:ascii="Cambria" w:eastAsia="Calibri" w:hAnsi="Cambria" w:cs="Times New Roman"/>
          <w:b/>
          <w:sz w:val="24"/>
          <w:szCs w:val="24"/>
        </w:rPr>
        <w:t>60</w:t>
      </w:r>
      <w:r w:rsidR="00FE18B0" w:rsidRPr="00BD72F9">
        <w:rPr>
          <w:rFonts w:ascii="Cambria" w:eastAsia="Calibri" w:hAnsi="Cambria" w:cs="Times New Roman"/>
          <w:b/>
          <w:sz w:val="24"/>
          <w:szCs w:val="24"/>
        </w:rPr>
        <w:t xml:space="preserve"> miesięcy</w:t>
      </w:r>
      <w:r w:rsidR="00FE18B0" w:rsidRPr="00BD72F9">
        <w:rPr>
          <w:rFonts w:ascii="Cambria" w:eastAsia="Calibri" w:hAnsi="Cambria" w:cs="Times New Roman"/>
          <w:sz w:val="24"/>
          <w:szCs w:val="24"/>
        </w:rPr>
        <w:t>,</w:t>
      </w:r>
    </w:p>
    <w:p w:rsidR="00F83357" w:rsidRPr="00BD72F9" w:rsidRDefault="00FE18B0" w:rsidP="00263E5D">
      <w:pPr>
        <w:pStyle w:val="Akapitzlist"/>
        <w:numPr>
          <w:ilvl w:val="2"/>
          <w:numId w:val="14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 xml:space="preserve">zastosowane materiały oraz zamontowane wykładziny i inne elementy </w:t>
      </w:r>
      <w:r w:rsidR="00F83357" w:rsidRPr="00BD72F9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263E5D" w:rsidRPr="00BD72F9" w:rsidRDefault="00F83357" w:rsidP="00F83357">
      <w:pPr>
        <w:pStyle w:val="Akapitzlist"/>
        <w:spacing w:after="0"/>
        <w:ind w:left="122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 xml:space="preserve">   </w:t>
      </w:r>
      <w:r w:rsidR="00FE18B0" w:rsidRPr="00BD72F9">
        <w:rPr>
          <w:rFonts w:ascii="Cambria" w:eastAsia="Calibri" w:hAnsi="Cambria" w:cs="Times New Roman"/>
          <w:sz w:val="24"/>
          <w:szCs w:val="24"/>
        </w:rPr>
        <w:t xml:space="preserve">wykończeniowe: </w:t>
      </w:r>
      <w:r w:rsidR="00FE18B0" w:rsidRPr="00BD72F9">
        <w:rPr>
          <w:rFonts w:ascii="Cambria" w:eastAsia="Calibri" w:hAnsi="Cambria" w:cs="Times New Roman"/>
          <w:b/>
          <w:sz w:val="24"/>
          <w:szCs w:val="24"/>
        </w:rPr>
        <w:t>gwarancja producenta (min. 24 miesiące)</w:t>
      </w:r>
    </w:p>
    <w:p w:rsidR="00FE18B0" w:rsidRPr="00BD72F9" w:rsidRDefault="00F83357" w:rsidP="00BD72F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>Okres gwarancji liczy się</w:t>
      </w:r>
      <w:r w:rsidR="00FE18B0" w:rsidRPr="00BD72F9">
        <w:rPr>
          <w:rFonts w:ascii="Cambria" w:eastAsia="Calibri" w:hAnsi="Cambria" w:cs="Times New Roman"/>
          <w:sz w:val="24"/>
          <w:szCs w:val="24"/>
        </w:rPr>
        <w:t xml:space="preserve"> od dnia następnego po podpisaniu przez Zamawiającego bez zastrzeżeń końcowego protokołu odbioru robót.</w:t>
      </w:r>
    </w:p>
    <w:p w:rsidR="00263E5D" w:rsidRPr="00BD72F9" w:rsidRDefault="004C19E2" w:rsidP="00263E5D">
      <w:pPr>
        <w:pStyle w:val="Akapitzlist"/>
        <w:numPr>
          <w:ilvl w:val="1"/>
          <w:numId w:val="14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>Okres rękojmi</w:t>
      </w:r>
      <w:r w:rsidR="00365C8D">
        <w:rPr>
          <w:rFonts w:ascii="Cambria" w:eastAsia="Calibri" w:hAnsi="Cambria" w:cs="Times New Roman"/>
          <w:sz w:val="24"/>
          <w:szCs w:val="24"/>
        </w:rPr>
        <w:t xml:space="preserve"> </w:t>
      </w:r>
      <w:r w:rsidR="00365C8D" w:rsidRPr="00D06796">
        <w:rPr>
          <w:rFonts w:ascii="Cambria" w:eastAsia="Calibri" w:hAnsi="Cambria" w:cs="Times New Roman"/>
          <w:sz w:val="24"/>
          <w:szCs w:val="24"/>
        </w:rPr>
        <w:t>równy okresowi gwarancji</w:t>
      </w:r>
      <w:r w:rsidRPr="00BD72F9">
        <w:rPr>
          <w:rFonts w:ascii="Cambria" w:eastAsia="Calibri" w:hAnsi="Cambria" w:cs="Times New Roman"/>
          <w:sz w:val="24"/>
          <w:szCs w:val="24"/>
        </w:rPr>
        <w:t>:</w:t>
      </w:r>
    </w:p>
    <w:p w:rsidR="00263E5D" w:rsidRPr="00BD72F9" w:rsidRDefault="00365C8D" w:rsidP="00263E5D">
      <w:pPr>
        <w:pStyle w:val="Akapitzlist"/>
        <w:numPr>
          <w:ilvl w:val="2"/>
          <w:numId w:val="14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na </w:t>
      </w:r>
      <w:r w:rsidR="00983774" w:rsidRPr="00BD72F9">
        <w:rPr>
          <w:rFonts w:ascii="Cambria" w:eastAsia="Calibri" w:hAnsi="Cambria" w:cs="Times New Roman"/>
          <w:sz w:val="24"/>
          <w:szCs w:val="24"/>
        </w:rPr>
        <w:t xml:space="preserve">wykonane </w:t>
      </w:r>
      <w:r w:rsidR="006E7156" w:rsidRPr="00BD72F9">
        <w:rPr>
          <w:rFonts w:ascii="Cambria" w:eastAsia="Calibri" w:hAnsi="Cambria" w:cs="Times New Roman"/>
          <w:sz w:val="24"/>
          <w:szCs w:val="24"/>
        </w:rPr>
        <w:t xml:space="preserve">na roboty budowlane </w:t>
      </w:r>
    </w:p>
    <w:p w:rsidR="00365C8D" w:rsidRPr="00365C8D" w:rsidRDefault="006E7156" w:rsidP="00263E5D">
      <w:pPr>
        <w:pStyle w:val="Akapitzlist"/>
        <w:numPr>
          <w:ilvl w:val="2"/>
          <w:numId w:val="14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 xml:space="preserve">na zastosowane materiały oraz </w:t>
      </w:r>
      <w:r w:rsidR="00F83357" w:rsidRPr="00BD72F9">
        <w:rPr>
          <w:rFonts w:ascii="Cambria" w:eastAsia="Calibri" w:hAnsi="Cambria" w:cs="Times New Roman"/>
          <w:sz w:val="24"/>
          <w:szCs w:val="24"/>
        </w:rPr>
        <w:t xml:space="preserve">zamontowane </w:t>
      </w:r>
      <w:r w:rsidR="00FE18B0" w:rsidRPr="00BD72F9">
        <w:rPr>
          <w:rFonts w:ascii="Cambria" w:eastAsia="Calibri" w:hAnsi="Cambria" w:cs="Times New Roman"/>
          <w:sz w:val="24"/>
          <w:szCs w:val="24"/>
        </w:rPr>
        <w:t xml:space="preserve">wykładziny i inne elementy </w:t>
      </w:r>
    </w:p>
    <w:p w:rsidR="00D06796" w:rsidRPr="00D06796" w:rsidRDefault="00365C8D" w:rsidP="00365C8D">
      <w:pPr>
        <w:pStyle w:val="Akapitzlist"/>
        <w:spacing w:after="0"/>
        <w:ind w:left="122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="00FE18B0" w:rsidRPr="00BD72F9">
        <w:rPr>
          <w:rFonts w:ascii="Cambria" w:eastAsia="Calibri" w:hAnsi="Cambria" w:cs="Times New Roman"/>
          <w:sz w:val="24"/>
          <w:szCs w:val="24"/>
        </w:rPr>
        <w:t>wykończeniowe</w:t>
      </w:r>
      <w:r w:rsidR="00263E5D" w:rsidRPr="00BD72F9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4C19E2" w:rsidRPr="00D44C0A" w:rsidRDefault="00F83357" w:rsidP="00365C8D">
      <w:pPr>
        <w:spacing w:after="0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BD72F9">
        <w:rPr>
          <w:rFonts w:ascii="Cambria" w:eastAsia="Calibri" w:hAnsi="Cambria" w:cs="Times New Roman"/>
          <w:sz w:val="24"/>
          <w:szCs w:val="24"/>
        </w:rPr>
        <w:t xml:space="preserve">Okres rękojmi liczy się od dnia następnego po podpisaniu przez Zamawiającego bez </w:t>
      </w:r>
      <w:r w:rsidRPr="00D44C0A">
        <w:rPr>
          <w:rFonts w:ascii="Cambria" w:eastAsia="Calibri" w:hAnsi="Cambria" w:cs="Times New Roman"/>
          <w:sz w:val="24"/>
          <w:szCs w:val="24"/>
        </w:rPr>
        <w:t>zastrzeżeń końcowego protokołu odbioru robót.</w:t>
      </w:r>
    </w:p>
    <w:p w:rsidR="00335FB6" w:rsidRPr="00D44C0A" w:rsidRDefault="00335FB6" w:rsidP="00F83357">
      <w:pPr>
        <w:spacing w:after="0"/>
        <w:ind w:left="1224"/>
        <w:jc w:val="both"/>
        <w:rPr>
          <w:rFonts w:asciiTheme="majorHAnsi" w:hAnsiTheme="majorHAnsi"/>
          <w:sz w:val="24"/>
          <w:szCs w:val="24"/>
        </w:rPr>
      </w:pPr>
    </w:p>
    <w:p w:rsidR="00F5097E" w:rsidRDefault="00931FF8" w:rsidP="00931FF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44C0A">
        <w:rPr>
          <w:rFonts w:asciiTheme="majorHAnsi" w:hAnsiTheme="majorHAnsi"/>
          <w:sz w:val="24"/>
          <w:szCs w:val="24"/>
        </w:rPr>
        <w:t>Zamawiający nie przewiduje wyłączenia budynku z eksploatacji na okres prowadzenia prac remontowych -r</w:t>
      </w:r>
      <w:r w:rsidR="00216B2B" w:rsidRPr="00D44C0A">
        <w:rPr>
          <w:rFonts w:asciiTheme="majorHAnsi" w:hAnsiTheme="majorHAnsi"/>
          <w:sz w:val="24"/>
          <w:szCs w:val="24"/>
        </w:rPr>
        <w:t>oboty prowadzone będą w obiekcie</w:t>
      </w:r>
      <w:r w:rsidR="00F5097E" w:rsidRPr="00D44C0A">
        <w:rPr>
          <w:rFonts w:asciiTheme="majorHAnsi" w:hAnsiTheme="majorHAnsi"/>
          <w:sz w:val="24"/>
          <w:szCs w:val="24"/>
        </w:rPr>
        <w:t xml:space="preserve"> </w:t>
      </w:r>
      <w:r w:rsidR="00216B2B" w:rsidRPr="00D44C0A">
        <w:rPr>
          <w:rFonts w:asciiTheme="majorHAnsi" w:hAnsiTheme="majorHAnsi"/>
          <w:sz w:val="24"/>
          <w:szCs w:val="24"/>
        </w:rPr>
        <w:t>czynnym</w:t>
      </w:r>
      <w:r w:rsidR="003D2723" w:rsidRPr="00D44C0A">
        <w:rPr>
          <w:rFonts w:asciiTheme="majorHAnsi" w:hAnsiTheme="majorHAnsi"/>
          <w:sz w:val="24"/>
          <w:szCs w:val="24"/>
        </w:rPr>
        <w:t>.</w:t>
      </w:r>
      <w:r w:rsidR="00081F6C" w:rsidRPr="00D44C0A">
        <w:rPr>
          <w:rFonts w:asciiTheme="majorHAnsi" w:hAnsiTheme="majorHAnsi"/>
          <w:sz w:val="24"/>
          <w:szCs w:val="24"/>
        </w:rPr>
        <w:t xml:space="preserve"> </w:t>
      </w:r>
      <w:r w:rsidR="00216B2B" w:rsidRPr="00D44C0A">
        <w:rPr>
          <w:rFonts w:asciiTheme="majorHAnsi" w:hAnsiTheme="majorHAnsi"/>
          <w:sz w:val="24"/>
          <w:szCs w:val="24"/>
        </w:rPr>
        <w:t xml:space="preserve">Wykonawca jest zobowiązany prowadzić powyższe roboty w sposób umożliwiający pracę </w:t>
      </w:r>
      <w:r w:rsidR="00486D28" w:rsidRPr="00D44C0A">
        <w:rPr>
          <w:rFonts w:asciiTheme="majorHAnsi" w:hAnsiTheme="majorHAnsi"/>
          <w:sz w:val="24"/>
          <w:szCs w:val="24"/>
        </w:rPr>
        <w:t>Domu Aplikanta</w:t>
      </w:r>
      <w:r w:rsidR="00A60FFC" w:rsidRPr="00D44C0A">
        <w:rPr>
          <w:rFonts w:asciiTheme="majorHAnsi" w:hAnsiTheme="majorHAnsi"/>
          <w:sz w:val="24"/>
          <w:szCs w:val="24"/>
        </w:rPr>
        <w:t xml:space="preserve">, </w:t>
      </w:r>
      <w:r w:rsidR="00216B2B" w:rsidRPr="00D44C0A">
        <w:rPr>
          <w:rFonts w:asciiTheme="majorHAnsi" w:hAnsiTheme="majorHAnsi"/>
          <w:sz w:val="24"/>
          <w:szCs w:val="24"/>
        </w:rPr>
        <w:t>w tym zapewnić bezpieczny i niezakłócony</w:t>
      </w:r>
      <w:r w:rsidR="00216B2B" w:rsidRPr="00F5097E">
        <w:rPr>
          <w:rFonts w:asciiTheme="majorHAnsi" w:hAnsiTheme="majorHAnsi"/>
          <w:sz w:val="24"/>
          <w:szCs w:val="24"/>
        </w:rPr>
        <w:t xml:space="preserve"> dostęp </w:t>
      </w:r>
      <w:r w:rsidR="003D2723" w:rsidRPr="00F5097E">
        <w:rPr>
          <w:rFonts w:asciiTheme="majorHAnsi" w:hAnsiTheme="majorHAnsi"/>
          <w:sz w:val="24"/>
          <w:szCs w:val="24"/>
        </w:rPr>
        <w:t xml:space="preserve">do </w:t>
      </w:r>
      <w:r w:rsidR="00F5097E" w:rsidRPr="00F5097E">
        <w:rPr>
          <w:rFonts w:asciiTheme="majorHAnsi" w:hAnsiTheme="majorHAnsi"/>
          <w:sz w:val="24"/>
          <w:szCs w:val="24"/>
        </w:rPr>
        <w:t>hotelu</w:t>
      </w:r>
      <w:r w:rsidR="003D2723" w:rsidRPr="00F5097E">
        <w:rPr>
          <w:rFonts w:asciiTheme="majorHAnsi" w:hAnsiTheme="majorHAnsi"/>
          <w:sz w:val="24"/>
          <w:szCs w:val="24"/>
        </w:rPr>
        <w:t xml:space="preserve"> </w:t>
      </w:r>
      <w:r w:rsidR="00486D28" w:rsidRPr="00F5097E">
        <w:rPr>
          <w:rFonts w:asciiTheme="majorHAnsi" w:hAnsiTheme="majorHAnsi"/>
          <w:sz w:val="24"/>
          <w:szCs w:val="24"/>
        </w:rPr>
        <w:t>pracownik</w:t>
      </w:r>
      <w:r w:rsidR="003D2723" w:rsidRPr="00F5097E">
        <w:rPr>
          <w:rFonts w:asciiTheme="majorHAnsi" w:hAnsiTheme="majorHAnsi"/>
          <w:sz w:val="24"/>
          <w:szCs w:val="24"/>
        </w:rPr>
        <w:t>om,</w:t>
      </w:r>
      <w:r w:rsidR="00486D28" w:rsidRPr="00F5097E">
        <w:rPr>
          <w:rFonts w:asciiTheme="majorHAnsi" w:hAnsiTheme="majorHAnsi"/>
          <w:sz w:val="24"/>
          <w:szCs w:val="24"/>
        </w:rPr>
        <w:t xml:space="preserve"> aplikant</w:t>
      </w:r>
      <w:r w:rsidR="003D2723" w:rsidRPr="00F5097E">
        <w:rPr>
          <w:rFonts w:asciiTheme="majorHAnsi" w:hAnsiTheme="majorHAnsi"/>
          <w:sz w:val="24"/>
          <w:szCs w:val="24"/>
        </w:rPr>
        <w:t>om i innym</w:t>
      </w:r>
      <w:r w:rsidR="00486D28" w:rsidRPr="00F5097E">
        <w:rPr>
          <w:rFonts w:asciiTheme="majorHAnsi" w:hAnsiTheme="majorHAnsi"/>
          <w:sz w:val="24"/>
          <w:szCs w:val="24"/>
        </w:rPr>
        <w:t xml:space="preserve"> użytkownik</w:t>
      </w:r>
      <w:r w:rsidR="003D2723" w:rsidRPr="00F5097E">
        <w:rPr>
          <w:rFonts w:asciiTheme="majorHAnsi" w:hAnsiTheme="majorHAnsi"/>
          <w:sz w:val="24"/>
          <w:szCs w:val="24"/>
        </w:rPr>
        <w:t>om</w:t>
      </w:r>
      <w:r w:rsidR="00486D28" w:rsidRPr="00F5097E">
        <w:rPr>
          <w:rFonts w:asciiTheme="majorHAnsi" w:hAnsiTheme="majorHAnsi"/>
          <w:sz w:val="24"/>
          <w:szCs w:val="24"/>
        </w:rPr>
        <w:t xml:space="preserve"> obiektu</w:t>
      </w:r>
      <w:r w:rsidR="00216B2B" w:rsidRPr="00F5097E">
        <w:rPr>
          <w:rFonts w:asciiTheme="majorHAnsi" w:hAnsiTheme="majorHAnsi"/>
          <w:sz w:val="24"/>
          <w:szCs w:val="24"/>
        </w:rPr>
        <w:t xml:space="preserve">. Zamawiający wymaga, aby roboty </w:t>
      </w:r>
      <w:r w:rsidR="003D2723" w:rsidRPr="00F5097E">
        <w:rPr>
          <w:rFonts w:asciiTheme="majorHAnsi" w:hAnsiTheme="majorHAnsi"/>
          <w:sz w:val="24"/>
          <w:szCs w:val="24"/>
        </w:rPr>
        <w:t>nie zakłócały</w:t>
      </w:r>
      <w:r w:rsidR="00216B2B" w:rsidRPr="00F5097E">
        <w:rPr>
          <w:rFonts w:asciiTheme="majorHAnsi" w:hAnsiTheme="majorHAnsi"/>
          <w:sz w:val="24"/>
          <w:szCs w:val="24"/>
        </w:rPr>
        <w:t xml:space="preserve"> </w:t>
      </w:r>
      <w:r w:rsidR="003D2723" w:rsidRPr="00F5097E">
        <w:rPr>
          <w:rFonts w:asciiTheme="majorHAnsi" w:hAnsiTheme="majorHAnsi"/>
          <w:sz w:val="24"/>
          <w:szCs w:val="24"/>
        </w:rPr>
        <w:t>pracy użytkowników obiektu.</w:t>
      </w:r>
      <w:r w:rsidR="00216B2B" w:rsidRPr="00F5097E">
        <w:rPr>
          <w:rFonts w:asciiTheme="majorHAnsi" w:hAnsiTheme="majorHAnsi"/>
          <w:sz w:val="24"/>
          <w:szCs w:val="24"/>
        </w:rPr>
        <w:t xml:space="preserve"> Wszelkie prace głośne </w:t>
      </w:r>
      <w:r w:rsidR="00C623BD">
        <w:rPr>
          <w:rFonts w:asciiTheme="majorHAnsi" w:hAnsiTheme="majorHAnsi"/>
          <w:sz w:val="24"/>
          <w:szCs w:val="24"/>
        </w:rPr>
        <w:br/>
      </w:r>
      <w:r w:rsidR="003D2723" w:rsidRPr="00F5097E">
        <w:rPr>
          <w:rFonts w:asciiTheme="majorHAnsi" w:hAnsiTheme="majorHAnsi"/>
          <w:sz w:val="24"/>
          <w:szCs w:val="24"/>
        </w:rPr>
        <w:t xml:space="preserve">i pylące </w:t>
      </w:r>
      <w:r w:rsidR="00F5097E" w:rsidRPr="00F5097E">
        <w:rPr>
          <w:rFonts w:asciiTheme="majorHAnsi" w:hAnsiTheme="majorHAnsi"/>
          <w:sz w:val="24"/>
          <w:szCs w:val="24"/>
        </w:rPr>
        <w:t>należy wykonywać w godzinach</w:t>
      </w:r>
      <w:r w:rsidR="00216B2B" w:rsidRPr="00F5097E">
        <w:rPr>
          <w:rFonts w:asciiTheme="majorHAnsi" w:hAnsiTheme="majorHAnsi"/>
          <w:sz w:val="24"/>
          <w:szCs w:val="24"/>
        </w:rPr>
        <w:t xml:space="preserve"> </w:t>
      </w:r>
      <w:r w:rsidR="00F5097E" w:rsidRPr="00F5097E">
        <w:rPr>
          <w:rFonts w:asciiTheme="majorHAnsi" w:hAnsiTheme="majorHAnsi"/>
          <w:sz w:val="24"/>
          <w:szCs w:val="24"/>
        </w:rPr>
        <w:t>wyznaczonych</w:t>
      </w:r>
      <w:r w:rsidR="00486D28" w:rsidRPr="00F5097E">
        <w:rPr>
          <w:rFonts w:asciiTheme="majorHAnsi" w:hAnsiTheme="majorHAnsi"/>
          <w:sz w:val="24"/>
          <w:szCs w:val="24"/>
        </w:rPr>
        <w:t xml:space="preserve"> </w:t>
      </w:r>
      <w:r w:rsidR="00F5097E" w:rsidRPr="00F5097E">
        <w:rPr>
          <w:rFonts w:asciiTheme="majorHAnsi" w:hAnsiTheme="majorHAnsi"/>
          <w:sz w:val="24"/>
          <w:szCs w:val="24"/>
        </w:rPr>
        <w:t>przez Zamawiającego</w:t>
      </w:r>
      <w:r w:rsidR="00486D28" w:rsidRPr="00F5097E">
        <w:rPr>
          <w:rFonts w:asciiTheme="majorHAnsi" w:hAnsiTheme="majorHAnsi"/>
          <w:sz w:val="24"/>
          <w:szCs w:val="24"/>
        </w:rPr>
        <w:t>.</w:t>
      </w:r>
      <w:r w:rsidR="00216B2B" w:rsidRPr="00F5097E">
        <w:rPr>
          <w:rFonts w:asciiTheme="majorHAnsi" w:hAnsiTheme="majorHAnsi"/>
          <w:sz w:val="24"/>
          <w:szCs w:val="24"/>
        </w:rPr>
        <w:t xml:space="preserve"> </w:t>
      </w:r>
    </w:p>
    <w:p w:rsidR="0010436A" w:rsidRDefault="0010436A" w:rsidP="00DF4480">
      <w:pPr>
        <w:pStyle w:val="Akapitzlist"/>
        <w:spacing w:after="0"/>
        <w:ind w:left="135" w:firstLine="201"/>
        <w:jc w:val="both"/>
        <w:rPr>
          <w:rFonts w:asciiTheme="majorHAnsi" w:hAnsiTheme="majorHAnsi"/>
          <w:sz w:val="24"/>
          <w:szCs w:val="24"/>
        </w:rPr>
      </w:pPr>
      <w:r w:rsidRPr="00181663">
        <w:rPr>
          <w:rFonts w:asciiTheme="majorHAnsi" w:hAnsiTheme="majorHAnsi"/>
          <w:b/>
          <w:sz w:val="24"/>
          <w:szCs w:val="24"/>
        </w:rPr>
        <w:t>Prace mogą być prowadzone w pełnym zakresie:</w:t>
      </w:r>
    </w:p>
    <w:p w:rsidR="0010436A" w:rsidRPr="00866AA2" w:rsidRDefault="0010436A" w:rsidP="00DF4480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696"/>
        <w:jc w:val="both"/>
        <w:rPr>
          <w:rFonts w:asciiTheme="majorHAnsi" w:hAnsiTheme="majorHAnsi"/>
          <w:b/>
          <w:sz w:val="24"/>
          <w:szCs w:val="24"/>
        </w:rPr>
      </w:pPr>
      <w:r w:rsidRPr="00866AA2">
        <w:rPr>
          <w:rFonts w:asciiTheme="majorHAnsi" w:hAnsiTheme="majorHAnsi"/>
          <w:b/>
          <w:sz w:val="24"/>
          <w:szCs w:val="24"/>
        </w:rPr>
        <w:t>od poniedziałku do czwartku – od godziny 9:00 do godziny 15:00,</w:t>
      </w:r>
    </w:p>
    <w:p w:rsidR="0010436A" w:rsidRPr="00866AA2" w:rsidRDefault="0010436A" w:rsidP="00DF4480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696"/>
        <w:jc w:val="both"/>
        <w:rPr>
          <w:rFonts w:asciiTheme="majorHAnsi" w:hAnsiTheme="majorHAnsi"/>
          <w:b/>
          <w:sz w:val="24"/>
          <w:szCs w:val="24"/>
        </w:rPr>
      </w:pPr>
      <w:r w:rsidRPr="00866AA2">
        <w:rPr>
          <w:rFonts w:asciiTheme="majorHAnsi" w:hAnsiTheme="majorHAnsi"/>
          <w:b/>
          <w:sz w:val="24"/>
          <w:szCs w:val="24"/>
        </w:rPr>
        <w:t>w piątek od godziny 9:00 do godziny 22:00,</w:t>
      </w:r>
    </w:p>
    <w:p w:rsidR="0010436A" w:rsidRPr="00866AA2" w:rsidRDefault="0010436A" w:rsidP="00DF4480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696"/>
        <w:jc w:val="both"/>
        <w:rPr>
          <w:rFonts w:asciiTheme="majorHAnsi" w:hAnsiTheme="majorHAnsi"/>
          <w:b/>
          <w:sz w:val="24"/>
          <w:szCs w:val="24"/>
        </w:rPr>
      </w:pPr>
      <w:r w:rsidRPr="00866AA2">
        <w:rPr>
          <w:rFonts w:asciiTheme="majorHAnsi" w:hAnsiTheme="majorHAnsi"/>
          <w:b/>
          <w:sz w:val="24"/>
          <w:szCs w:val="24"/>
        </w:rPr>
        <w:t>w sobotę od godziny 9:00 do godziny 22:00 – na całej kondygnacji,</w:t>
      </w:r>
    </w:p>
    <w:p w:rsidR="0010436A" w:rsidRPr="00866AA2" w:rsidRDefault="0010436A" w:rsidP="00DF4480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696"/>
        <w:jc w:val="both"/>
        <w:rPr>
          <w:rFonts w:asciiTheme="majorHAnsi" w:hAnsiTheme="majorHAnsi"/>
          <w:b/>
          <w:sz w:val="24"/>
          <w:szCs w:val="24"/>
        </w:rPr>
      </w:pPr>
      <w:r w:rsidRPr="00866AA2">
        <w:rPr>
          <w:rFonts w:asciiTheme="majorHAnsi" w:hAnsiTheme="majorHAnsi"/>
          <w:b/>
          <w:sz w:val="24"/>
          <w:szCs w:val="24"/>
        </w:rPr>
        <w:t>w niedzielę od godziny 9:00 do godziny 14:00 – na całej kondygnacji,</w:t>
      </w:r>
    </w:p>
    <w:p w:rsidR="0010436A" w:rsidRPr="00E24BA0" w:rsidRDefault="00E24BA0" w:rsidP="00DF4480">
      <w:pPr>
        <w:tabs>
          <w:tab w:val="left" w:pos="567"/>
        </w:tabs>
        <w:spacing w:after="0"/>
        <w:ind w:left="27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5B27E9">
        <w:rPr>
          <w:rFonts w:asciiTheme="majorHAnsi" w:hAnsiTheme="majorHAnsi"/>
          <w:b/>
          <w:color w:val="FF0000"/>
          <w:sz w:val="24"/>
          <w:szCs w:val="24"/>
          <w:u w:val="single"/>
        </w:rPr>
        <w:lastRenderedPageBreak/>
        <w:t>I</w:t>
      </w:r>
      <w:r w:rsidR="0010436A" w:rsidRPr="005B27E9">
        <w:rPr>
          <w:rFonts w:asciiTheme="majorHAnsi" w:hAnsiTheme="majorHAnsi"/>
          <w:b/>
          <w:color w:val="FF0000"/>
          <w:sz w:val="24"/>
          <w:szCs w:val="24"/>
          <w:u w:val="single"/>
        </w:rPr>
        <w:t>nne godziny pracy i ich charakter wymagają ustalenia z Zamawiającym</w:t>
      </w:r>
      <w:r w:rsidR="0010436A" w:rsidRPr="005B27E9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10436A" w:rsidRDefault="0010436A" w:rsidP="00DF4480">
      <w:pPr>
        <w:pStyle w:val="Akapitzlist"/>
        <w:spacing w:after="0"/>
        <w:ind w:left="27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81663">
        <w:rPr>
          <w:rFonts w:asciiTheme="majorHAnsi" w:hAnsiTheme="majorHAnsi"/>
          <w:sz w:val="24"/>
          <w:szCs w:val="24"/>
        </w:rPr>
        <w:t>Powyższe obostrzenia należy uwzględnić  w harmonogramie robót</w:t>
      </w:r>
      <w:r w:rsidR="00DF4480">
        <w:rPr>
          <w:rFonts w:asciiTheme="majorHAnsi" w:hAnsiTheme="majorHAnsi"/>
          <w:sz w:val="24"/>
          <w:szCs w:val="24"/>
        </w:rPr>
        <w:t>.</w:t>
      </w:r>
    </w:p>
    <w:p w:rsidR="00335FB6" w:rsidRDefault="00335FB6" w:rsidP="00DF4480">
      <w:pPr>
        <w:pStyle w:val="Akapitzlist"/>
        <w:spacing w:after="0"/>
        <w:ind w:left="27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391499" w:rsidRDefault="00216B2B" w:rsidP="00E01CB5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097E">
        <w:rPr>
          <w:rFonts w:asciiTheme="majorHAnsi" w:hAnsiTheme="majorHAnsi"/>
          <w:sz w:val="24"/>
          <w:szCs w:val="24"/>
        </w:rPr>
        <w:t>Roboty będą prowadzone zgodnie z harmonogramem</w:t>
      </w:r>
      <w:r w:rsidR="008A7ECF" w:rsidRPr="00F5097E">
        <w:rPr>
          <w:rFonts w:asciiTheme="majorHAnsi" w:hAnsiTheme="majorHAnsi"/>
          <w:sz w:val="24"/>
          <w:szCs w:val="24"/>
        </w:rPr>
        <w:t>,</w:t>
      </w:r>
      <w:r w:rsidRPr="00F5097E">
        <w:rPr>
          <w:rFonts w:asciiTheme="majorHAnsi" w:hAnsiTheme="majorHAnsi"/>
          <w:sz w:val="24"/>
          <w:szCs w:val="24"/>
        </w:rPr>
        <w:t xml:space="preserve"> </w:t>
      </w:r>
      <w:r w:rsidR="003E6207" w:rsidRPr="00F5097E">
        <w:rPr>
          <w:rFonts w:asciiTheme="majorHAnsi" w:hAnsiTheme="majorHAnsi"/>
          <w:sz w:val="24"/>
          <w:szCs w:val="24"/>
        </w:rPr>
        <w:t xml:space="preserve">który Wykonawca przedłoży </w:t>
      </w:r>
      <w:r w:rsidRPr="00F5097E">
        <w:rPr>
          <w:rFonts w:asciiTheme="majorHAnsi" w:hAnsiTheme="majorHAnsi"/>
          <w:sz w:val="24"/>
          <w:szCs w:val="24"/>
        </w:rPr>
        <w:t xml:space="preserve"> Zamawiające</w:t>
      </w:r>
      <w:r w:rsidR="00015D14" w:rsidRPr="00F5097E">
        <w:rPr>
          <w:rFonts w:asciiTheme="majorHAnsi" w:hAnsiTheme="majorHAnsi"/>
          <w:sz w:val="24"/>
          <w:szCs w:val="24"/>
        </w:rPr>
        <w:t>mu</w:t>
      </w:r>
      <w:r w:rsidRPr="00F5097E">
        <w:rPr>
          <w:rFonts w:asciiTheme="majorHAnsi" w:hAnsiTheme="majorHAnsi"/>
          <w:sz w:val="24"/>
          <w:szCs w:val="24"/>
        </w:rPr>
        <w:t xml:space="preserve"> </w:t>
      </w:r>
      <w:r w:rsidR="003E6207" w:rsidRPr="00F5097E">
        <w:rPr>
          <w:rFonts w:asciiTheme="majorHAnsi" w:hAnsiTheme="majorHAnsi"/>
          <w:sz w:val="24"/>
          <w:szCs w:val="24"/>
        </w:rPr>
        <w:t>do akceptacji</w:t>
      </w:r>
      <w:r w:rsidR="00015D14" w:rsidRPr="00F5097E">
        <w:rPr>
          <w:rFonts w:asciiTheme="majorHAnsi" w:hAnsiTheme="majorHAnsi"/>
          <w:sz w:val="24"/>
          <w:szCs w:val="24"/>
        </w:rPr>
        <w:t xml:space="preserve"> </w:t>
      </w:r>
      <w:r w:rsidR="00015D14" w:rsidRPr="00F5097E">
        <w:rPr>
          <w:rFonts w:asciiTheme="majorHAnsi" w:hAnsiTheme="majorHAnsi"/>
          <w:b/>
          <w:sz w:val="24"/>
          <w:szCs w:val="24"/>
        </w:rPr>
        <w:t>w terminie do 3 dni kalendarzowych</w:t>
      </w:r>
      <w:r w:rsidR="00015D14" w:rsidRPr="00F5097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15D14" w:rsidRPr="00F5097E">
        <w:rPr>
          <w:rFonts w:asciiTheme="majorHAnsi" w:hAnsiTheme="majorHAnsi"/>
          <w:sz w:val="24"/>
          <w:szCs w:val="24"/>
        </w:rPr>
        <w:t>od zawarcia umowy</w:t>
      </w:r>
      <w:r w:rsidRPr="00F5097E">
        <w:rPr>
          <w:rFonts w:asciiTheme="majorHAnsi" w:hAnsiTheme="majorHAnsi"/>
          <w:sz w:val="24"/>
          <w:szCs w:val="24"/>
        </w:rPr>
        <w:t>.</w:t>
      </w:r>
      <w:r w:rsidR="00486D28" w:rsidRPr="00F5097E">
        <w:rPr>
          <w:rFonts w:asciiTheme="majorHAnsi" w:hAnsiTheme="majorHAnsi"/>
          <w:sz w:val="24"/>
          <w:szCs w:val="24"/>
        </w:rPr>
        <w:t xml:space="preserve"> </w:t>
      </w:r>
      <w:r w:rsidRPr="00F5097E">
        <w:rPr>
          <w:rFonts w:asciiTheme="majorHAnsi" w:hAnsiTheme="majorHAnsi"/>
          <w:sz w:val="24"/>
          <w:szCs w:val="24"/>
        </w:rPr>
        <w:t xml:space="preserve">Wykonawca przyjmuje do wiadomości, że ze względu na charakter pracy </w:t>
      </w:r>
      <w:r w:rsidR="00F5097E">
        <w:rPr>
          <w:rFonts w:asciiTheme="majorHAnsi" w:hAnsiTheme="majorHAnsi"/>
          <w:sz w:val="24"/>
          <w:szCs w:val="24"/>
        </w:rPr>
        <w:t xml:space="preserve">Domu Aplikanta </w:t>
      </w:r>
      <w:r w:rsidRPr="00F5097E">
        <w:rPr>
          <w:rFonts w:asciiTheme="majorHAnsi" w:hAnsiTheme="majorHAnsi"/>
          <w:sz w:val="24"/>
          <w:szCs w:val="24"/>
        </w:rPr>
        <w:t>mogą</w:t>
      </w:r>
      <w:r w:rsidR="00F5097E">
        <w:rPr>
          <w:rFonts w:asciiTheme="majorHAnsi" w:hAnsiTheme="majorHAnsi"/>
          <w:sz w:val="24"/>
          <w:szCs w:val="24"/>
        </w:rPr>
        <w:t xml:space="preserve"> </w:t>
      </w:r>
      <w:r w:rsidRPr="00F5097E">
        <w:rPr>
          <w:rFonts w:asciiTheme="majorHAnsi" w:hAnsiTheme="majorHAnsi"/>
          <w:sz w:val="24"/>
          <w:szCs w:val="24"/>
        </w:rPr>
        <w:t>zaistnieć po stronie Zamawiającego sytuacje, w których zobowiązany będzie do odstępstw</w:t>
      </w:r>
      <w:r w:rsidR="00F5097E">
        <w:rPr>
          <w:rFonts w:asciiTheme="majorHAnsi" w:hAnsiTheme="majorHAnsi"/>
          <w:sz w:val="24"/>
          <w:szCs w:val="24"/>
        </w:rPr>
        <w:t xml:space="preserve"> </w:t>
      </w:r>
      <w:r w:rsidRPr="00F5097E">
        <w:rPr>
          <w:rFonts w:asciiTheme="majorHAnsi" w:hAnsiTheme="majorHAnsi"/>
          <w:sz w:val="24"/>
          <w:szCs w:val="24"/>
        </w:rPr>
        <w:t xml:space="preserve">od harmonogramu, w </w:t>
      </w:r>
      <w:r w:rsidR="00391499" w:rsidRPr="00F5097E">
        <w:rPr>
          <w:rFonts w:asciiTheme="majorHAnsi" w:hAnsiTheme="majorHAnsi"/>
          <w:sz w:val="24"/>
          <w:szCs w:val="24"/>
        </w:rPr>
        <w:t>związku, z czym</w:t>
      </w:r>
      <w:r w:rsidRPr="00F5097E">
        <w:rPr>
          <w:rFonts w:asciiTheme="majorHAnsi" w:hAnsiTheme="majorHAnsi"/>
          <w:sz w:val="24"/>
          <w:szCs w:val="24"/>
        </w:rPr>
        <w:t xml:space="preserve"> Wykonawca gotowy będzie do elastycznego reagowania na zmiany w harmonogramie </w:t>
      </w:r>
      <w:r w:rsidR="00E01CB5">
        <w:rPr>
          <w:rFonts w:asciiTheme="majorHAnsi" w:hAnsiTheme="majorHAnsi"/>
          <w:sz w:val="24"/>
          <w:szCs w:val="24"/>
        </w:rPr>
        <w:br/>
      </w:r>
      <w:r w:rsidRPr="00F5097E">
        <w:rPr>
          <w:rFonts w:asciiTheme="majorHAnsi" w:hAnsiTheme="majorHAnsi"/>
          <w:sz w:val="24"/>
          <w:szCs w:val="24"/>
        </w:rPr>
        <w:t>i przesuwanie frontu robót lub jego części.</w:t>
      </w:r>
    </w:p>
    <w:p w:rsidR="00335FB6" w:rsidRPr="00F5097E" w:rsidRDefault="00335FB6" w:rsidP="00335FB6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10436A" w:rsidRDefault="00216B2B" w:rsidP="00E01CB5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91499">
        <w:rPr>
          <w:rFonts w:asciiTheme="majorHAnsi" w:hAnsiTheme="majorHAnsi"/>
          <w:sz w:val="24"/>
          <w:szCs w:val="24"/>
        </w:rPr>
        <w:t>Przed rozpoczęciem wykonywania prac Wykonawca zobowiązany jest każdorazowo oznaczyć i zabezpieczyć przed zniszczeniem lub zanieczyszczeniem teren, na którym odbywać się będą prace.</w:t>
      </w:r>
      <w:r w:rsidR="00391499">
        <w:rPr>
          <w:rFonts w:asciiTheme="majorHAnsi" w:hAnsiTheme="majorHAnsi"/>
          <w:sz w:val="24"/>
          <w:szCs w:val="24"/>
        </w:rPr>
        <w:t xml:space="preserve"> </w:t>
      </w:r>
      <w:r w:rsidRPr="00391499">
        <w:rPr>
          <w:rFonts w:asciiTheme="majorHAnsi" w:hAnsiTheme="majorHAnsi"/>
          <w:sz w:val="24"/>
          <w:szCs w:val="24"/>
        </w:rPr>
        <w:t>Wykonawca zobowiązany jest do ciągłego i systematycznego utrzymania czystości terenu, na którym prowadzone są prace.</w:t>
      </w:r>
    </w:p>
    <w:p w:rsidR="0010436A" w:rsidRPr="0010436A" w:rsidRDefault="0010436A" w:rsidP="00E01CB5">
      <w:pPr>
        <w:pStyle w:val="Akapitzlist"/>
        <w:spacing w:after="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0436A">
        <w:rPr>
          <w:rFonts w:asciiTheme="majorHAnsi" w:hAnsiTheme="majorHAnsi"/>
          <w:sz w:val="24"/>
          <w:szCs w:val="24"/>
        </w:rPr>
        <w:t>Wykonawca zobowiązany jest do:</w:t>
      </w:r>
    </w:p>
    <w:p w:rsidR="0010436A" w:rsidRPr="00012A0E" w:rsidRDefault="0010436A" w:rsidP="00E01CB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zorganizowania zaplecza prac</w:t>
      </w:r>
      <w:r>
        <w:rPr>
          <w:rFonts w:asciiTheme="majorHAnsi" w:hAnsiTheme="majorHAnsi"/>
          <w:sz w:val="24"/>
          <w:szCs w:val="24"/>
        </w:rPr>
        <w:t>,</w:t>
      </w:r>
    </w:p>
    <w:p w:rsidR="0010436A" w:rsidRPr="00012A0E" w:rsidRDefault="0010436A" w:rsidP="00E01CB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>zakupu i dowozu materiałów</w:t>
      </w:r>
      <w:r>
        <w:rPr>
          <w:rFonts w:asciiTheme="majorHAnsi" w:hAnsiTheme="majorHAnsi"/>
          <w:sz w:val="24"/>
          <w:szCs w:val="24"/>
        </w:rPr>
        <w:t>,</w:t>
      </w:r>
    </w:p>
    <w:p w:rsidR="0010436A" w:rsidRPr="00012A0E" w:rsidRDefault="0010436A" w:rsidP="00E01CB5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012A0E">
        <w:rPr>
          <w:rFonts w:asciiTheme="majorHAnsi" w:hAnsiTheme="majorHAnsi"/>
          <w:sz w:val="24"/>
          <w:szCs w:val="24"/>
        </w:rPr>
        <w:t xml:space="preserve">zabezpieczenia mebli z pomieszczeń przeznaczonych do wykonania robot budowlanych lub wyniesieniu do miejsc wskazanych przez Zamawiającego, </w:t>
      </w:r>
    </w:p>
    <w:p w:rsidR="0010436A" w:rsidRPr="00012A0E" w:rsidRDefault="0010436A" w:rsidP="00E01CB5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012A0E">
        <w:rPr>
          <w:rFonts w:asciiTheme="majorHAnsi" w:hAnsiTheme="majorHAnsi"/>
          <w:sz w:val="24"/>
          <w:szCs w:val="24"/>
        </w:rPr>
        <w:t>abezpieczeni</w:t>
      </w:r>
      <w:r>
        <w:rPr>
          <w:rFonts w:asciiTheme="majorHAnsi" w:hAnsiTheme="majorHAnsi"/>
          <w:sz w:val="24"/>
          <w:szCs w:val="24"/>
        </w:rPr>
        <w:t>a</w:t>
      </w:r>
      <w:r w:rsidRPr="00012A0E">
        <w:rPr>
          <w:rFonts w:asciiTheme="majorHAnsi" w:hAnsiTheme="majorHAnsi"/>
          <w:sz w:val="24"/>
          <w:szCs w:val="24"/>
        </w:rPr>
        <w:t xml:space="preserve"> pom</w:t>
      </w:r>
      <w:r>
        <w:rPr>
          <w:rFonts w:asciiTheme="majorHAnsi" w:hAnsiTheme="majorHAnsi"/>
          <w:sz w:val="24"/>
          <w:szCs w:val="24"/>
        </w:rPr>
        <w:t xml:space="preserve">ieszczeń lub części budynku nie </w:t>
      </w:r>
      <w:r w:rsidRPr="00012A0E">
        <w:rPr>
          <w:rFonts w:asciiTheme="majorHAnsi" w:hAnsiTheme="majorHAnsi"/>
          <w:sz w:val="24"/>
          <w:szCs w:val="24"/>
        </w:rPr>
        <w:t>objętych robotami budowlanymi przed negatywnymi skutkami prowadzenia prac</w:t>
      </w:r>
      <w:r>
        <w:rPr>
          <w:rFonts w:asciiTheme="majorHAnsi" w:hAnsiTheme="majorHAnsi"/>
          <w:sz w:val="24"/>
          <w:szCs w:val="24"/>
        </w:rPr>
        <w:t xml:space="preserve"> (</w:t>
      </w:r>
      <w:r w:rsidRPr="00012A0E">
        <w:rPr>
          <w:rFonts w:asciiTheme="majorHAnsi" w:hAnsiTheme="majorHAnsi"/>
          <w:sz w:val="24"/>
          <w:szCs w:val="24"/>
        </w:rPr>
        <w:t>zabezpieczenie przed zakurzeniem, zbrudzeniem, zniszczeniem na skutek pr</w:t>
      </w:r>
      <w:r>
        <w:rPr>
          <w:rFonts w:asciiTheme="majorHAnsi" w:hAnsiTheme="majorHAnsi"/>
          <w:sz w:val="24"/>
          <w:szCs w:val="24"/>
        </w:rPr>
        <w:t>owadzonych prac przez Wykonawcę,</w:t>
      </w:r>
    </w:p>
    <w:p w:rsidR="0010436A" w:rsidRPr="00012A0E" w:rsidRDefault="0010436A" w:rsidP="00E01CB5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012A0E">
        <w:rPr>
          <w:rFonts w:asciiTheme="majorHAnsi" w:hAnsiTheme="majorHAnsi"/>
          <w:sz w:val="24"/>
          <w:szCs w:val="24"/>
        </w:rPr>
        <w:t>tosowani</w:t>
      </w:r>
      <w:r>
        <w:rPr>
          <w:rFonts w:asciiTheme="majorHAnsi" w:hAnsiTheme="majorHAnsi"/>
          <w:sz w:val="24"/>
          <w:szCs w:val="24"/>
        </w:rPr>
        <w:t>a</w:t>
      </w:r>
      <w:r w:rsidRPr="00012A0E">
        <w:rPr>
          <w:rFonts w:asciiTheme="majorHAnsi" w:hAnsiTheme="majorHAnsi"/>
          <w:sz w:val="24"/>
          <w:szCs w:val="24"/>
        </w:rPr>
        <w:t xml:space="preserve"> tymczasowych ogrodzeń zabezpieczeń i oznakowani w trakcie prac.</w:t>
      </w:r>
    </w:p>
    <w:p w:rsidR="0010436A" w:rsidRDefault="0010436A" w:rsidP="00E01CB5">
      <w:pPr>
        <w:pStyle w:val="Akapitzlist"/>
        <w:ind w:left="248"/>
        <w:rPr>
          <w:rFonts w:asciiTheme="majorHAnsi" w:hAnsiTheme="majorHAnsi"/>
          <w:b/>
          <w:sz w:val="24"/>
          <w:szCs w:val="24"/>
        </w:rPr>
      </w:pPr>
      <w:r w:rsidRPr="00EB0978">
        <w:rPr>
          <w:rFonts w:asciiTheme="majorHAnsi" w:hAnsiTheme="majorHAnsi"/>
          <w:b/>
          <w:sz w:val="24"/>
          <w:szCs w:val="24"/>
        </w:rPr>
        <w:t>Budynek nie jest wyposażony w windę towarową, posiada tylko wind</w:t>
      </w:r>
      <w:r>
        <w:rPr>
          <w:rFonts w:asciiTheme="majorHAnsi" w:hAnsiTheme="majorHAnsi"/>
          <w:b/>
          <w:sz w:val="24"/>
          <w:szCs w:val="24"/>
        </w:rPr>
        <w:t>y</w:t>
      </w:r>
      <w:r w:rsidRPr="00EB0978">
        <w:rPr>
          <w:rFonts w:asciiTheme="majorHAnsi" w:hAnsiTheme="majorHAnsi"/>
          <w:b/>
          <w:sz w:val="24"/>
          <w:szCs w:val="24"/>
        </w:rPr>
        <w:t xml:space="preserve"> osobow</w:t>
      </w:r>
      <w:r>
        <w:rPr>
          <w:rFonts w:asciiTheme="majorHAnsi" w:hAnsiTheme="majorHAnsi"/>
          <w:b/>
          <w:sz w:val="24"/>
          <w:szCs w:val="24"/>
        </w:rPr>
        <w:t>e</w:t>
      </w:r>
      <w:r w:rsidR="00E01CB5">
        <w:rPr>
          <w:rFonts w:asciiTheme="majorHAnsi" w:hAnsiTheme="majorHAnsi"/>
          <w:b/>
          <w:sz w:val="24"/>
          <w:szCs w:val="24"/>
        </w:rPr>
        <w:t xml:space="preserve">. </w:t>
      </w:r>
      <w:r w:rsidRPr="00012A0E">
        <w:rPr>
          <w:rFonts w:asciiTheme="majorHAnsi" w:hAnsiTheme="majorHAnsi"/>
          <w:b/>
          <w:sz w:val="24"/>
          <w:szCs w:val="24"/>
        </w:rPr>
        <w:t>Pozostałe pomieszczenia w budynkach nie będą objęte robotami budowlanymi.</w:t>
      </w:r>
    </w:p>
    <w:p w:rsidR="00335FB6" w:rsidRPr="00E01CB5" w:rsidRDefault="00335FB6" w:rsidP="00E01CB5">
      <w:pPr>
        <w:pStyle w:val="Akapitzlist"/>
        <w:ind w:left="248"/>
        <w:rPr>
          <w:rFonts w:asciiTheme="majorHAnsi" w:hAnsiTheme="majorHAnsi"/>
          <w:b/>
          <w:sz w:val="24"/>
          <w:szCs w:val="24"/>
        </w:rPr>
      </w:pPr>
    </w:p>
    <w:p w:rsidR="00A60FFC" w:rsidRDefault="00486D28" w:rsidP="00A60FFC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B5C9F">
        <w:rPr>
          <w:rFonts w:asciiTheme="majorHAnsi" w:hAnsiTheme="majorHAnsi"/>
          <w:sz w:val="24"/>
          <w:szCs w:val="24"/>
        </w:rPr>
        <w:t>W</w:t>
      </w:r>
      <w:r w:rsidR="00216B2B" w:rsidRPr="00DB5C9F">
        <w:rPr>
          <w:rFonts w:asciiTheme="majorHAnsi" w:hAnsiTheme="majorHAnsi"/>
          <w:sz w:val="24"/>
          <w:szCs w:val="24"/>
        </w:rPr>
        <w:t xml:space="preserve">ymagania </w:t>
      </w:r>
      <w:r w:rsidR="00A60FFC" w:rsidRPr="00DB5C9F">
        <w:rPr>
          <w:rFonts w:asciiTheme="majorHAnsi" w:hAnsiTheme="majorHAnsi"/>
          <w:sz w:val="24"/>
          <w:szCs w:val="24"/>
        </w:rPr>
        <w:t>dotyczące utylizacji</w:t>
      </w:r>
      <w:r w:rsidR="00216B2B" w:rsidRPr="00DB5C9F">
        <w:rPr>
          <w:rFonts w:asciiTheme="majorHAnsi" w:hAnsiTheme="majorHAnsi"/>
          <w:sz w:val="24"/>
          <w:szCs w:val="24"/>
        </w:rPr>
        <w:t>:</w:t>
      </w:r>
      <w:r w:rsidR="00A60FFC" w:rsidRPr="00DB5C9F">
        <w:rPr>
          <w:rFonts w:asciiTheme="majorHAnsi" w:hAnsiTheme="majorHAnsi"/>
          <w:sz w:val="24"/>
          <w:szCs w:val="24"/>
        </w:rPr>
        <w:t xml:space="preserve"> </w:t>
      </w:r>
      <w:r w:rsidR="005B27E9">
        <w:rPr>
          <w:rFonts w:asciiTheme="majorHAnsi" w:hAnsiTheme="majorHAnsi"/>
          <w:sz w:val="24"/>
          <w:szCs w:val="24"/>
        </w:rPr>
        <w:t xml:space="preserve">Wykonawca nie może </w:t>
      </w:r>
      <w:r w:rsidR="00A60FFC" w:rsidRPr="00DB5C9F">
        <w:rPr>
          <w:rFonts w:asciiTheme="majorHAnsi" w:hAnsiTheme="majorHAnsi"/>
          <w:sz w:val="24"/>
          <w:szCs w:val="24"/>
        </w:rPr>
        <w:t>p</w:t>
      </w:r>
      <w:r w:rsidR="00216B2B" w:rsidRPr="00DB5C9F">
        <w:rPr>
          <w:rFonts w:asciiTheme="majorHAnsi" w:hAnsiTheme="majorHAnsi"/>
          <w:sz w:val="24"/>
          <w:szCs w:val="24"/>
        </w:rPr>
        <w:t>łynn</w:t>
      </w:r>
      <w:r w:rsidR="005B27E9">
        <w:rPr>
          <w:rFonts w:asciiTheme="majorHAnsi" w:hAnsiTheme="majorHAnsi"/>
          <w:sz w:val="24"/>
          <w:szCs w:val="24"/>
        </w:rPr>
        <w:t>ych</w:t>
      </w:r>
      <w:r w:rsidR="00216B2B" w:rsidRPr="00DB5C9F">
        <w:rPr>
          <w:rFonts w:asciiTheme="majorHAnsi" w:hAnsiTheme="majorHAnsi"/>
          <w:sz w:val="24"/>
          <w:szCs w:val="24"/>
        </w:rPr>
        <w:t xml:space="preserve"> pozostałości wylewać do kanalizacji. </w:t>
      </w:r>
      <w:r w:rsidR="005B27E9">
        <w:rPr>
          <w:rFonts w:asciiTheme="majorHAnsi" w:hAnsiTheme="majorHAnsi"/>
          <w:sz w:val="24"/>
          <w:szCs w:val="24"/>
        </w:rPr>
        <w:t>Wykonawca zobowiązany jest</w:t>
      </w:r>
      <w:r w:rsidR="00216B2B" w:rsidRPr="00DB5C9F">
        <w:rPr>
          <w:rFonts w:asciiTheme="majorHAnsi" w:hAnsiTheme="majorHAnsi"/>
          <w:sz w:val="24"/>
          <w:szCs w:val="24"/>
        </w:rPr>
        <w:t xml:space="preserve"> przekazać</w:t>
      </w:r>
      <w:r w:rsidR="005B27E9">
        <w:rPr>
          <w:rFonts w:asciiTheme="majorHAnsi" w:hAnsiTheme="majorHAnsi"/>
          <w:sz w:val="24"/>
          <w:szCs w:val="24"/>
        </w:rPr>
        <w:t xml:space="preserve"> je</w:t>
      </w:r>
      <w:r w:rsidR="00216B2B" w:rsidRPr="00DB5C9F">
        <w:rPr>
          <w:rFonts w:asciiTheme="majorHAnsi" w:hAnsiTheme="majorHAnsi"/>
          <w:sz w:val="24"/>
          <w:szCs w:val="24"/>
        </w:rPr>
        <w:t xml:space="preserve"> firmom specjalistycznym</w:t>
      </w:r>
      <w:r w:rsidR="005B27E9">
        <w:rPr>
          <w:rFonts w:asciiTheme="majorHAnsi" w:hAnsiTheme="majorHAnsi"/>
          <w:sz w:val="24"/>
          <w:szCs w:val="24"/>
        </w:rPr>
        <w:t xml:space="preserve">, </w:t>
      </w:r>
      <w:r w:rsidR="00216B2B" w:rsidRPr="00DB5C9F">
        <w:rPr>
          <w:rFonts w:asciiTheme="majorHAnsi" w:hAnsiTheme="majorHAnsi"/>
          <w:sz w:val="24"/>
          <w:szCs w:val="24"/>
        </w:rPr>
        <w:t>posiadającym stosowne zezwolenie, w celu utylizacji. Puste opakowania należy oddać do odzysku. Informacje o firmach zajmujących się utylizacją opakowań w danym regionie można znaleźć w lokalnym Starostwie Powiatowym lub Urzędzie Gminy</w:t>
      </w:r>
      <w:r w:rsidR="006B1E3B" w:rsidRPr="00DB5C9F">
        <w:rPr>
          <w:rFonts w:asciiTheme="majorHAnsi" w:hAnsiTheme="majorHAnsi"/>
          <w:sz w:val="24"/>
          <w:szCs w:val="24"/>
        </w:rPr>
        <w:t>.</w:t>
      </w:r>
    </w:p>
    <w:p w:rsidR="007F6812" w:rsidRPr="002D7082" w:rsidRDefault="007F6812" w:rsidP="007F681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>Załączniki:</w:t>
      </w:r>
    </w:p>
    <w:p w:rsidR="0086786B" w:rsidRPr="002D7082" w:rsidRDefault="0086786B" w:rsidP="00043CCF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>Dokumentacja techniczno-projektowa:</w:t>
      </w:r>
    </w:p>
    <w:p w:rsidR="0086786B" w:rsidRPr="002D7082" w:rsidRDefault="0086786B" w:rsidP="00043CC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 xml:space="preserve">Projekt Budowlany Prac Technicznych oraz Zmiany Aranżacji Pomieszczeń </w:t>
      </w:r>
    </w:p>
    <w:p w:rsidR="0086786B" w:rsidRPr="002D7082" w:rsidRDefault="0086786B" w:rsidP="002D7082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 xml:space="preserve">w budynkach Krajowej Szkoły Sądownictwa i Prokuratury, ul. Przy Rondzie 5, </w:t>
      </w:r>
    </w:p>
    <w:p w:rsidR="0086786B" w:rsidRPr="002D7082" w:rsidRDefault="0086786B" w:rsidP="002D7082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 xml:space="preserve">31-547 Kraków, Nr Geodezyjny Działki 446/8 i 446/14 Obręb 5, Śródmieście. Dom Aplikanta Zadanie Nr 3 Architektura Projekt Wykonawczy wraz </w:t>
      </w:r>
      <w:r w:rsidR="002D7082" w:rsidRPr="002D7082">
        <w:rPr>
          <w:rFonts w:asciiTheme="majorHAnsi" w:hAnsiTheme="majorHAnsi"/>
          <w:sz w:val="24"/>
          <w:szCs w:val="24"/>
        </w:rPr>
        <w:t>z</w:t>
      </w:r>
      <w:r w:rsidRPr="002D7082">
        <w:rPr>
          <w:rFonts w:asciiTheme="majorHAnsi" w:hAnsiTheme="majorHAnsi"/>
          <w:sz w:val="24"/>
          <w:szCs w:val="24"/>
        </w:rPr>
        <w:t xml:space="preserve"> BIOZ</w:t>
      </w:r>
    </w:p>
    <w:p w:rsidR="007F6812" w:rsidRPr="002D7082" w:rsidRDefault="007F6812" w:rsidP="007F6812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>Specyfikacje techniczne wykonania i odbioru robót budowlanych (</w:t>
      </w:r>
      <w:proofErr w:type="spellStart"/>
      <w:r w:rsidRPr="002D7082">
        <w:rPr>
          <w:rFonts w:asciiTheme="majorHAnsi" w:hAnsiTheme="majorHAnsi"/>
          <w:sz w:val="24"/>
          <w:szCs w:val="24"/>
        </w:rPr>
        <w:t>STWiOR</w:t>
      </w:r>
      <w:proofErr w:type="spellEnd"/>
      <w:r w:rsidRPr="002D7082">
        <w:rPr>
          <w:rFonts w:asciiTheme="majorHAnsi" w:hAnsiTheme="majorHAnsi"/>
          <w:sz w:val="24"/>
          <w:szCs w:val="24"/>
        </w:rPr>
        <w:t>)</w:t>
      </w:r>
    </w:p>
    <w:p w:rsidR="007F6812" w:rsidRPr="002D7082" w:rsidRDefault="007F6812" w:rsidP="007F6812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>Przedmiary  robót</w:t>
      </w:r>
    </w:p>
    <w:p w:rsidR="007F6812" w:rsidRPr="00043CCF" w:rsidRDefault="007F6812" w:rsidP="007F6812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 w:rsidRPr="002D7082">
        <w:rPr>
          <w:rFonts w:asciiTheme="majorHAnsi" w:hAnsiTheme="majorHAnsi"/>
          <w:sz w:val="24"/>
          <w:szCs w:val="24"/>
        </w:rPr>
        <w:t>Wzór umowy</w:t>
      </w:r>
    </w:p>
    <w:sectPr w:rsidR="007F6812" w:rsidRPr="00043C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96" w:rsidRDefault="00D06796" w:rsidP="00A60FFC">
      <w:pPr>
        <w:spacing w:after="0" w:line="240" w:lineRule="auto"/>
      </w:pPr>
      <w:r>
        <w:separator/>
      </w:r>
    </w:p>
  </w:endnote>
  <w:endnote w:type="continuationSeparator" w:id="0">
    <w:p w:rsidR="00D06796" w:rsidRDefault="00D06796" w:rsidP="00A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7202"/>
      <w:docPartObj>
        <w:docPartGallery w:val="Page Numbers (Bottom of Page)"/>
        <w:docPartUnique/>
      </w:docPartObj>
    </w:sdtPr>
    <w:sdtEndPr/>
    <w:sdtContent>
      <w:p w:rsidR="00D06796" w:rsidRDefault="00D067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D2">
          <w:rPr>
            <w:noProof/>
          </w:rPr>
          <w:t>3</w:t>
        </w:r>
        <w:r>
          <w:fldChar w:fldCharType="end"/>
        </w:r>
      </w:p>
    </w:sdtContent>
  </w:sdt>
  <w:p w:rsidR="00D06796" w:rsidRDefault="00D06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96" w:rsidRDefault="00D06796" w:rsidP="00A60FFC">
      <w:pPr>
        <w:spacing w:after="0" w:line="240" w:lineRule="auto"/>
      </w:pPr>
      <w:r>
        <w:separator/>
      </w:r>
    </w:p>
  </w:footnote>
  <w:footnote w:type="continuationSeparator" w:id="0">
    <w:p w:rsidR="00D06796" w:rsidRDefault="00D06796" w:rsidP="00A6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564EF4"/>
    <w:multiLevelType w:val="hybridMultilevel"/>
    <w:tmpl w:val="4B30CEE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108AD"/>
    <w:multiLevelType w:val="hybridMultilevel"/>
    <w:tmpl w:val="E7344636"/>
    <w:lvl w:ilvl="0" w:tplc="9B84804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D215D2"/>
    <w:multiLevelType w:val="hybridMultilevel"/>
    <w:tmpl w:val="8BEAFB48"/>
    <w:lvl w:ilvl="0" w:tplc="9B848040">
      <w:start w:val="1"/>
      <w:numFmt w:val="bullet"/>
      <w:lvlText w:val="-"/>
      <w:lvlJc w:val="left"/>
      <w:pPr>
        <w:ind w:left="60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>
    <w:nsid w:val="1AC707E0"/>
    <w:multiLevelType w:val="hybridMultilevel"/>
    <w:tmpl w:val="12B03C40"/>
    <w:lvl w:ilvl="0" w:tplc="03948B0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D917CD4"/>
    <w:multiLevelType w:val="multilevel"/>
    <w:tmpl w:val="0415001F"/>
    <w:lvl w:ilvl="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>
      <w:start w:val="1"/>
      <w:numFmt w:val="decimal"/>
      <w:lvlText w:val="%1.%2."/>
      <w:lvlJc w:val="left"/>
      <w:pPr>
        <w:ind w:left="1924" w:hanging="432"/>
      </w:pPr>
    </w:lvl>
    <w:lvl w:ilvl="2">
      <w:start w:val="1"/>
      <w:numFmt w:val="decimal"/>
      <w:lvlText w:val="%1.%2.%3."/>
      <w:lvlJc w:val="left"/>
      <w:pPr>
        <w:ind w:left="2356" w:hanging="504"/>
      </w:pPr>
    </w:lvl>
    <w:lvl w:ilvl="3">
      <w:start w:val="1"/>
      <w:numFmt w:val="decimal"/>
      <w:lvlText w:val="%1.%2.%3.%4."/>
      <w:lvlJc w:val="left"/>
      <w:pPr>
        <w:ind w:left="2860" w:hanging="648"/>
      </w:pPr>
    </w:lvl>
    <w:lvl w:ilvl="4">
      <w:start w:val="1"/>
      <w:numFmt w:val="decimal"/>
      <w:lvlText w:val="%1.%2.%3.%4.%5."/>
      <w:lvlJc w:val="left"/>
      <w:pPr>
        <w:ind w:left="3364" w:hanging="792"/>
      </w:pPr>
    </w:lvl>
    <w:lvl w:ilvl="5">
      <w:start w:val="1"/>
      <w:numFmt w:val="decimal"/>
      <w:lvlText w:val="%1.%2.%3.%4.%5.%6."/>
      <w:lvlJc w:val="left"/>
      <w:pPr>
        <w:ind w:left="3868" w:hanging="936"/>
      </w:pPr>
    </w:lvl>
    <w:lvl w:ilvl="6">
      <w:start w:val="1"/>
      <w:numFmt w:val="decimal"/>
      <w:lvlText w:val="%1.%2.%3.%4.%5.%6.%7."/>
      <w:lvlJc w:val="left"/>
      <w:pPr>
        <w:ind w:left="4372" w:hanging="1080"/>
      </w:pPr>
    </w:lvl>
    <w:lvl w:ilvl="7">
      <w:start w:val="1"/>
      <w:numFmt w:val="decimal"/>
      <w:lvlText w:val="%1.%2.%3.%4.%5.%6.%7.%8."/>
      <w:lvlJc w:val="left"/>
      <w:pPr>
        <w:ind w:left="4876" w:hanging="1224"/>
      </w:pPr>
    </w:lvl>
    <w:lvl w:ilvl="8">
      <w:start w:val="1"/>
      <w:numFmt w:val="decimal"/>
      <w:lvlText w:val="%1.%2.%3.%4.%5.%6.%7.%8.%9."/>
      <w:lvlJc w:val="left"/>
      <w:pPr>
        <w:ind w:left="5452" w:hanging="1440"/>
      </w:pPr>
    </w:lvl>
  </w:abstractNum>
  <w:abstractNum w:abstractNumId="6">
    <w:nsid w:val="23BF0ED0"/>
    <w:multiLevelType w:val="hybridMultilevel"/>
    <w:tmpl w:val="0818D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B00178"/>
    <w:multiLevelType w:val="hybridMultilevel"/>
    <w:tmpl w:val="08BEBB5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6386"/>
    <w:multiLevelType w:val="hybridMultilevel"/>
    <w:tmpl w:val="8B966BE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2603"/>
    <w:multiLevelType w:val="hybridMultilevel"/>
    <w:tmpl w:val="0BFE6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5B7FB9"/>
    <w:multiLevelType w:val="hybridMultilevel"/>
    <w:tmpl w:val="43B03CD0"/>
    <w:lvl w:ilvl="0" w:tplc="9B84804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AD94876"/>
    <w:multiLevelType w:val="hybridMultilevel"/>
    <w:tmpl w:val="C4F2EBB6"/>
    <w:lvl w:ilvl="0" w:tplc="54EC5F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29AF"/>
    <w:multiLevelType w:val="hybridMultilevel"/>
    <w:tmpl w:val="A6F207C0"/>
    <w:lvl w:ilvl="0" w:tplc="9B848040">
      <w:start w:val="1"/>
      <w:numFmt w:val="bullet"/>
      <w:lvlText w:val="-"/>
      <w:lvlJc w:val="left"/>
      <w:pPr>
        <w:ind w:left="213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ECE2EF5"/>
    <w:multiLevelType w:val="hybridMultilevel"/>
    <w:tmpl w:val="5218ED38"/>
    <w:lvl w:ilvl="0" w:tplc="1840C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BA3"/>
    <w:multiLevelType w:val="multilevel"/>
    <w:tmpl w:val="3894E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6977E0"/>
    <w:multiLevelType w:val="hybridMultilevel"/>
    <w:tmpl w:val="5F329BC4"/>
    <w:lvl w:ilvl="0" w:tplc="03948B04">
      <w:start w:val="1"/>
      <w:numFmt w:val="bullet"/>
      <w:lvlText w:val=""/>
      <w:lvlJc w:val="left"/>
      <w:pPr>
        <w:ind w:left="2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</w:abstractNum>
  <w:abstractNum w:abstractNumId="16">
    <w:nsid w:val="44193BA6"/>
    <w:multiLevelType w:val="hybridMultilevel"/>
    <w:tmpl w:val="183E75B4"/>
    <w:lvl w:ilvl="0" w:tplc="03948B0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7FC55FB"/>
    <w:multiLevelType w:val="hybridMultilevel"/>
    <w:tmpl w:val="FBD22968"/>
    <w:lvl w:ilvl="0" w:tplc="9B848040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9D3DE5"/>
    <w:multiLevelType w:val="hybridMultilevel"/>
    <w:tmpl w:val="D2825DE0"/>
    <w:lvl w:ilvl="0" w:tplc="D562B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24B6"/>
    <w:multiLevelType w:val="hybridMultilevel"/>
    <w:tmpl w:val="9C1A020E"/>
    <w:lvl w:ilvl="0" w:tplc="2C4013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C7B3C"/>
    <w:multiLevelType w:val="hybridMultilevel"/>
    <w:tmpl w:val="037C0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9A2CBF"/>
    <w:multiLevelType w:val="hybridMultilevel"/>
    <w:tmpl w:val="AAD08C78"/>
    <w:lvl w:ilvl="0" w:tplc="03948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B36353"/>
    <w:multiLevelType w:val="hybridMultilevel"/>
    <w:tmpl w:val="C3BC7D3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4EA6"/>
    <w:multiLevelType w:val="hybridMultilevel"/>
    <w:tmpl w:val="E92497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CE196B"/>
    <w:multiLevelType w:val="hybridMultilevel"/>
    <w:tmpl w:val="9FA282AA"/>
    <w:lvl w:ilvl="0" w:tplc="3774A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72A7"/>
    <w:multiLevelType w:val="hybridMultilevel"/>
    <w:tmpl w:val="1852462C"/>
    <w:lvl w:ilvl="0" w:tplc="5EDC8F5E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F215BC"/>
    <w:multiLevelType w:val="hybridMultilevel"/>
    <w:tmpl w:val="1B4E0546"/>
    <w:lvl w:ilvl="0" w:tplc="A38A782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523BEA"/>
    <w:multiLevelType w:val="hybridMultilevel"/>
    <w:tmpl w:val="95F8BCD4"/>
    <w:lvl w:ilvl="0" w:tplc="03948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471D41"/>
    <w:multiLevelType w:val="hybridMultilevel"/>
    <w:tmpl w:val="0ACEC5AA"/>
    <w:lvl w:ilvl="0" w:tplc="9B8480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22218B"/>
    <w:multiLevelType w:val="hybridMultilevel"/>
    <w:tmpl w:val="F0AA43E2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055B5"/>
    <w:multiLevelType w:val="hybridMultilevel"/>
    <w:tmpl w:val="3612DCFC"/>
    <w:lvl w:ilvl="0" w:tplc="5032E23C">
      <w:start w:val="1"/>
      <w:numFmt w:val="lowerLetter"/>
      <w:lvlText w:val="%1)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68751373"/>
    <w:multiLevelType w:val="hybridMultilevel"/>
    <w:tmpl w:val="9048A5CC"/>
    <w:lvl w:ilvl="0" w:tplc="29921B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2DC3"/>
    <w:multiLevelType w:val="hybridMultilevel"/>
    <w:tmpl w:val="79982A4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E6D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4E5C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366DC8"/>
    <w:multiLevelType w:val="hybridMultilevel"/>
    <w:tmpl w:val="D116AE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2D63D96"/>
    <w:multiLevelType w:val="hybridMultilevel"/>
    <w:tmpl w:val="AC4C5DF2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46922"/>
    <w:multiLevelType w:val="hybridMultilevel"/>
    <w:tmpl w:val="0100CEB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B0341"/>
    <w:multiLevelType w:val="multilevel"/>
    <w:tmpl w:val="A7C80F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53400A"/>
    <w:multiLevelType w:val="hybridMultilevel"/>
    <w:tmpl w:val="E558F298"/>
    <w:lvl w:ilvl="0" w:tplc="03948B04">
      <w:start w:val="1"/>
      <w:numFmt w:val="bullet"/>
      <w:lvlText w:val=""/>
      <w:lvlJc w:val="left"/>
      <w:pPr>
        <w:ind w:left="-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7"/>
  </w:num>
  <w:num w:numId="4">
    <w:abstractNumId w:val="7"/>
  </w:num>
  <w:num w:numId="5">
    <w:abstractNumId w:val="13"/>
  </w:num>
  <w:num w:numId="6">
    <w:abstractNumId w:val="14"/>
  </w:num>
  <w:num w:numId="7">
    <w:abstractNumId w:val="24"/>
  </w:num>
  <w:num w:numId="8">
    <w:abstractNumId w:val="8"/>
  </w:num>
  <w:num w:numId="9">
    <w:abstractNumId w:val="19"/>
  </w:num>
  <w:num w:numId="10">
    <w:abstractNumId w:val="31"/>
  </w:num>
  <w:num w:numId="11">
    <w:abstractNumId w:val="5"/>
  </w:num>
  <w:num w:numId="12">
    <w:abstractNumId w:val="39"/>
  </w:num>
  <w:num w:numId="13">
    <w:abstractNumId w:val="22"/>
  </w:num>
  <w:num w:numId="14">
    <w:abstractNumId w:val="38"/>
  </w:num>
  <w:num w:numId="15">
    <w:abstractNumId w:val="4"/>
  </w:num>
  <w:num w:numId="16">
    <w:abstractNumId w:val="16"/>
  </w:num>
  <w:num w:numId="17">
    <w:abstractNumId w:val="33"/>
  </w:num>
  <w:num w:numId="18">
    <w:abstractNumId w:val="1"/>
  </w:num>
  <w:num w:numId="19">
    <w:abstractNumId w:val="2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26"/>
  </w:num>
  <w:num w:numId="25">
    <w:abstractNumId w:val="25"/>
  </w:num>
  <w:num w:numId="26">
    <w:abstractNumId w:val="11"/>
  </w:num>
  <w:num w:numId="27">
    <w:abstractNumId w:val="28"/>
  </w:num>
  <w:num w:numId="28">
    <w:abstractNumId w:val="23"/>
  </w:num>
  <w:num w:numId="29">
    <w:abstractNumId w:val="35"/>
  </w:num>
  <w:num w:numId="30">
    <w:abstractNumId w:val="15"/>
  </w:num>
  <w:num w:numId="31">
    <w:abstractNumId w:val="10"/>
  </w:num>
  <w:num w:numId="32">
    <w:abstractNumId w:val="34"/>
  </w:num>
  <w:num w:numId="33">
    <w:abstractNumId w:val="2"/>
  </w:num>
  <w:num w:numId="34">
    <w:abstractNumId w:val="12"/>
  </w:num>
  <w:num w:numId="35">
    <w:abstractNumId w:val="17"/>
  </w:num>
  <w:num w:numId="36">
    <w:abstractNumId w:val="30"/>
  </w:num>
  <w:num w:numId="37">
    <w:abstractNumId w:val="3"/>
  </w:num>
  <w:num w:numId="38">
    <w:abstractNumId w:val="0"/>
    <w:lvlOverride w:ilvl="0">
      <w:startOverride w:val="1"/>
    </w:lvlOverride>
  </w:num>
  <w:num w:numId="39">
    <w:abstractNumId w:val="36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036D9"/>
    <w:rsid w:val="00003E97"/>
    <w:rsid w:val="000066BB"/>
    <w:rsid w:val="00012A0E"/>
    <w:rsid w:val="00014BCC"/>
    <w:rsid w:val="00015648"/>
    <w:rsid w:val="00015C0A"/>
    <w:rsid w:val="00015D14"/>
    <w:rsid w:val="00016ADC"/>
    <w:rsid w:val="00020200"/>
    <w:rsid w:val="000240B8"/>
    <w:rsid w:val="00030105"/>
    <w:rsid w:val="00035E0E"/>
    <w:rsid w:val="00043CCF"/>
    <w:rsid w:val="00050096"/>
    <w:rsid w:val="00051612"/>
    <w:rsid w:val="00053A9F"/>
    <w:rsid w:val="00056E4E"/>
    <w:rsid w:val="00064E22"/>
    <w:rsid w:val="000662C6"/>
    <w:rsid w:val="000727D9"/>
    <w:rsid w:val="00072F84"/>
    <w:rsid w:val="00075761"/>
    <w:rsid w:val="00081F6C"/>
    <w:rsid w:val="000846E9"/>
    <w:rsid w:val="00084952"/>
    <w:rsid w:val="000931BE"/>
    <w:rsid w:val="000975E5"/>
    <w:rsid w:val="000A087E"/>
    <w:rsid w:val="000A4602"/>
    <w:rsid w:val="000A5063"/>
    <w:rsid w:val="000A54B1"/>
    <w:rsid w:val="000A58A6"/>
    <w:rsid w:val="000B4C82"/>
    <w:rsid w:val="000B6018"/>
    <w:rsid w:val="000C64B1"/>
    <w:rsid w:val="000C6AA0"/>
    <w:rsid w:val="000D677D"/>
    <w:rsid w:val="000E51A2"/>
    <w:rsid w:val="000E51B7"/>
    <w:rsid w:val="000F093E"/>
    <w:rsid w:val="000F1FA4"/>
    <w:rsid w:val="000F2E4F"/>
    <w:rsid w:val="000F4A12"/>
    <w:rsid w:val="0010436A"/>
    <w:rsid w:val="00105C1F"/>
    <w:rsid w:val="001066EC"/>
    <w:rsid w:val="0012471A"/>
    <w:rsid w:val="00125302"/>
    <w:rsid w:val="00143BCF"/>
    <w:rsid w:val="00147BE1"/>
    <w:rsid w:val="00153A57"/>
    <w:rsid w:val="001703D4"/>
    <w:rsid w:val="00171359"/>
    <w:rsid w:val="00174680"/>
    <w:rsid w:val="00176D27"/>
    <w:rsid w:val="00177D07"/>
    <w:rsid w:val="00177ED9"/>
    <w:rsid w:val="00181663"/>
    <w:rsid w:val="00184789"/>
    <w:rsid w:val="00185A17"/>
    <w:rsid w:val="001917CE"/>
    <w:rsid w:val="001A5603"/>
    <w:rsid w:val="001B1B4F"/>
    <w:rsid w:val="001B26B8"/>
    <w:rsid w:val="001B2E55"/>
    <w:rsid w:val="001B72B4"/>
    <w:rsid w:val="001C0E08"/>
    <w:rsid w:val="001C444E"/>
    <w:rsid w:val="001D0425"/>
    <w:rsid w:val="001D39D7"/>
    <w:rsid w:val="001D47ED"/>
    <w:rsid w:val="001E5EA3"/>
    <w:rsid w:val="001F763C"/>
    <w:rsid w:val="002043DC"/>
    <w:rsid w:val="00211C8C"/>
    <w:rsid w:val="0021350E"/>
    <w:rsid w:val="00216B2B"/>
    <w:rsid w:val="00223B9D"/>
    <w:rsid w:val="00227E8F"/>
    <w:rsid w:val="00234E4D"/>
    <w:rsid w:val="0023509C"/>
    <w:rsid w:val="002479CB"/>
    <w:rsid w:val="00251B9D"/>
    <w:rsid w:val="00257897"/>
    <w:rsid w:val="002600E1"/>
    <w:rsid w:val="0026301E"/>
    <w:rsid w:val="00263E5D"/>
    <w:rsid w:val="0027236D"/>
    <w:rsid w:val="00273250"/>
    <w:rsid w:val="00273A1A"/>
    <w:rsid w:val="002763ED"/>
    <w:rsid w:val="002830C7"/>
    <w:rsid w:val="0028638E"/>
    <w:rsid w:val="00292F45"/>
    <w:rsid w:val="00293B05"/>
    <w:rsid w:val="00296472"/>
    <w:rsid w:val="002A13B2"/>
    <w:rsid w:val="002A1626"/>
    <w:rsid w:val="002A6A7B"/>
    <w:rsid w:val="002B16CB"/>
    <w:rsid w:val="002B7907"/>
    <w:rsid w:val="002C1421"/>
    <w:rsid w:val="002D0D0C"/>
    <w:rsid w:val="002D4716"/>
    <w:rsid w:val="002D5D03"/>
    <w:rsid w:val="002D7082"/>
    <w:rsid w:val="002E404E"/>
    <w:rsid w:val="002E6D64"/>
    <w:rsid w:val="002F402C"/>
    <w:rsid w:val="00303715"/>
    <w:rsid w:val="00304DF9"/>
    <w:rsid w:val="0030532B"/>
    <w:rsid w:val="00307DB5"/>
    <w:rsid w:val="00321B53"/>
    <w:rsid w:val="00322362"/>
    <w:rsid w:val="00335FB6"/>
    <w:rsid w:val="003370CC"/>
    <w:rsid w:val="00340C4E"/>
    <w:rsid w:val="00342511"/>
    <w:rsid w:val="00346EAA"/>
    <w:rsid w:val="003608AE"/>
    <w:rsid w:val="00362FCF"/>
    <w:rsid w:val="00364B3A"/>
    <w:rsid w:val="00365C8D"/>
    <w:rsid w:val="00371125"/>
    <w:rsid w:val="00391499"/>
    <w:rsid w:val="00393BD2"/>
    <w:rsid w:val="003A12AE"/>
    <w:rsid w:val="003A380B"/>
    <w:rsid w:val="003B11CB"/>
    <w:rsid w:val="003B1936"/>
    <w:rsid w:val="003B5944"/>
    <w:rsid w:val="003B648A"/>
    <w:rsid w:val="003C198F"/>
    <w:rsid w:val="003D162C"/>
    <w:rsid w:val="003D2723"/>
    <w:rsid w:val="003D5D82"/>
    <w:rsid w:val="003E1BE8"/>
    <w:rsid w:val="003E6207"/>
    <w:rsid w:val="003F01D2"/>
    <w:rsid w:val="003F4BEE"/>
    <w:rsid w:val="003F57BB"/>
    <w:rsid w:val="004018B5"/>
    <w:rsid w:val="0040204F"/>
    <w:rsid w:val="00404C66"/>
    <w:rsid w:val="004055F1"/>
    <w:rsid w:val="00411FF4"/>
    <w:rsid w:val="00412C91"/>
    <w:rsid w:val="00415595"/>
    <w:rsid w:val="00422BFB"/>
    <w:rsid w:val="00422D5B"/>
    <w:rsid w:val="00430FF1"/>
    <w:rsid w:val="004340BF"/>
    <w:rsid w:val="0043565E"/>
    <w:rsid w:val="0044607C"/>
    <w:rsid w:val="00451178"/>
    <w:rsid w:val="00453A39"/>
    <w:rsid w:val="00455B99"/>
    <w:rsid w:val="00470960"/>
    <w:rsid w:val="00472B68"/>
    <w:rsid w:val="00473986"/>
    <w:rsid w:val="004807BD"/>
    <w:rsid w:val="00481487"/>
    <w:rsid w:val="00484D6C"/>
    <w:rsid w:val="00486D28"/>
    <w:rsid w:val="00486D3E"/>
    <w:rsid w:val="00487501"/>
    <w:rsid w:val="004B03F3"/>
    <w:rsid w:val="004B3588"/>
    <w:rsid w:val="004C19E2"/>
    <w:rsid w:val="004D41A2"/>
    <w:rsid w:val="004D5D8C"/>
    <w:rsid w:val="004E1313"/>
    <w:rsid w:val="00500CCB"/>
    <w:rsid w:val="005023F0"/>
    <w:rsid w:val="00502538"/>
    <w:rsid w:val="00522D62"/>
    <w:rsid w:val="00535DF6"/>
    <w:rsid w:val="00536791"/>
    <w:rsid w:val="0054054D"/>
    <w:rsid w:val="00540856"/>
    <w:rsid w:val="0054207B"/>
    <w:rsid w:val="00542CBE"/>
    <w:rsid w:val="005457BD"/>
    <w:rsid w:val="00556E13"/>
    <w:rsid w:val="005632D4"/>
    <w:rsid w:val="005648F0"/>
    <w:rsid w:val="00566F89"/>
    <w:rsid w:val="00571F51"/>
    <w:rsid w:val="005747FC"/>
    <w:rsid w:val="00575BDC"/>
    <w:rsid w:val="005808F8"/>
    <w:rsid w:val="00594293"/>
    <w:rsid w:val="005948AB"/>
    <w:rsid w:val="005B27E9"/>
    <w:rsid w:val="005B31A6"/>
    <w:rsid w:val="005B44D3"/>
    <w:rsid w:val="005B4C15"/>
    <w:rsid w:val="005C65CE"/>
    <w:rsid w:val="005D0B81"/>
    <w:rsid w:val="005D0CEC"/>
    <w:rsid w:val="005D55FC"/>
    <w:rsid w:val="005D7362"/>
    <w:rsid w:val="005E1CB1"/>
    <w:rsid w:val="005E4C3F"/>
    <w:rsid w:val="005F4F40"/>
    <w:rsid w:val="00604111"/>
    <w:rsid w:val="00606B09"/>
    <w:rsid w:val="00607E9E"/>
    <w:rsid w:val="0061316B"/>
    <w:rsid w:val="00626149"/>
    <w:rsid w:val="00631307"/>
    <w:rsid w:val="00632E3C"/>
    <w:rsid w:val="00634887"/>
    <w:rsid w:val="006359A9"/>
    <w:rsid w:val="00670C03"/>
    <w:rsid w:val="00681667"/>
    <w:rsid w:val="00682819"/>
    <w:rsid w:val="006841EA"/>
    <w:rsid w:val="0068748A"/>
    <w:rsid w:val="0069244D"/>
    <w:rsid w:val="006A2872"/>
    <w:rsid w:val="006B1E3B"/>
    <w:rsid w:val="006B7C37"/>
    <w:rsid w:val="006C0B6E"/>
    <w:rsid w:val="006C6246"/>
    <w:rsid w:val="006E35D2"/>
    <w:rsid w:val="006E589B"/>
    <w:rsid w:val="006E7116"/>
    <w:rsid w:val="006E7156"/>
    <w:rsid w:val="006F0E48"/>
    <w:rsid w:val="006F5275"/>
    <w:rsid w:val="006F7AE0"/>
    <w:rsid w:val="006F7BE1"/>
    <w:rsid w:val="00710A08"/>
    <w:rsid w:val="00712055"/>
    <w:rsid w:val="00714B1C"/>
    <w:rsid w:val="00721B4C"/>
    <w:rsid w:val="007220E7"/>
    <w:rsid w:val="007227BF"/>
    <w:rsid w:val="007278B6"/>
    <w:rsid w:val="0072790F"/>
    <w:rsid w:val="00736DAF"/>
    <w:rsid w:val="00737B3E"/>
    <w:rsid w:val="00741CFB"/>
    <w:rsid w:val="00762A53"/>
    <w:rsid w:val="00771C91"/>
    <w:rsid w:val="00774DC9"/>
    <w:rsid w:val="00775705"/>
    <w:rsid w:val="0078309C"/>
    <w:rsid w:val="00787017"/>
    <w:rsid w:val="00792E7E"/>
    <w:rsid w:val="00797AD4"/>
    <w:rsid w:val="007A6B63"/>
    <w:rsid w:val="007A6C4B"/>
    <w:rsid w:val="007A6D62"/>
    <w:rsid w:val="007B221C"/>
    <w:rsid w:val="007B6215"/>
    <w:rsid w:val="007C0CB3"/>
    <w:rsid w:val="007C5986"/>
    <w:rsid w:val="007C7486"/>
    <w:rsid w:val="007D7180"/>
    <w:rsid w:val="007E28E2"/>
    <w:rsid w:val="007E424C"/>
    <w:rsid w:val="007E6E75"/>
    <w:rsid w:val="007F6812"/>
    <w:rsid w:val="00801B16"/>
    <w:rsid w:val="008026EE"/>
    <w:rsid w:val="00810974"/>
    <w:rsid w:val="00815A21"/>
    <w:rsid w:val="00821FA2"/>
    <w:rsid w:val="00827D44"/>
    <w:rsid w:val="008325E9"/>
    <w:rsid w:val="008431A2"/>
    <w:rsid w:val="00845367"/>
    <w:rsid w:val="00845F49"/>
    <w:rsid w:val="00846DDB"/>
    <w:rsid w:val="008605E8"/>
    <w:rsid w:val="00861425"/>
    <w:rsid w:val="00866AA2"/>
    <w:rsid w:val="0086786B"/>
    <w:rsid w:val="0088012D"/>
    <w:rsid w:val="008820A7"/>
    <w:rsid w:val="008A2C0A"/>
    <w:rsid w:val="008A2D83"/>
    <w:rsid w:val="008A7ECF"/>
    <w:rsid w:val="008B1215"/>
    <w:rsid w:val="008B12C6"/>
    <w:rsid w:val="008C1687"/>
    <w:rsid w:val="008C246E"/>
    <w:rsid w:val="008C7E73"/>
    <w:rsid w:val="008D37E7"/>
    <w:rsid w:val="008D459D"/>
    <w:rsid w:val="008E250A"/>
    <w:rsid w:val="008E5075"/>
    <w:rsid w:val="008E6BB6"/>
    <w:rsid w:val="008F47BF"/>
    <w:rsid w:val="00922903"/>
    <w:rsid w:val="009248EF"/>
    <w:rsid w:val="009311E4"/>
    <w:rsid w:val="00931FF8"/>
    <w:rsid w:val="00933292"/>
    <w:rsid w:val="009336DF"/>
    <w:rsid w:val="0093384F"/>
    <w:rsid w:val="00942083"/>
    <w:rsid w:val="00945A8D"/>
    <w:rsid w:val="00947122"/>
    <w:rsid w:val="009565DD"/>
    <w:rsid w:val="00960B75"/>
    <w:rsid w:val="00963E13"/>
    <w:rsid w:val="00973B8F"/>
    <w:rsid w:val="00977BC1"/>
    <w:rsid w:val="0098115E"/>
    <w:rsid w:val="00982C3B"/>
    <w:rsid w:val="00983774"/>
    <w:rsid w:val="00983D3F"/>
    <w:rsid w:val="009841AC"/>
    <w:rsid w:val="0098724C"/>
    <w:rsid w:val="0099050F"/>
    <w:rsid w:val="00993EB6"/>
    <w:rsid w:val="009A151F"/>
    <w:rsid w:val="009A3FA6"/>
    <w:rsid w:val="009A6AB3"/>
    <w:rsid w:val="009A6B4C"/>
    <w:rsid w:val="009A7480"/>
    <w:rsid w:val="009B0D20"/>
    <w:rsid w:val="009C5C45"/>
    <w:rsid w:val="009D19AA"/>
    <w:rsid w:val="009E114C"/>
    <w:rsid w:val="009E2DCB"/>
    <w:rsid w:val="009E463C"/>
    <w:rsid w:val="009F5E0F"/>
    <w:rsid w:val="009F7E82"/>
    <w:rsid w:val="00A04905"/>
    <w:rsid w:val="00A0515F"/>
    <w:rsid w:val="00A05D01"/>
    <w:rsid w:val="00A078D6"/>
    <w:rsid w:val="00A17AB1"/>
    <w:rsid w:val="00A4012A"/>
    <w:rsid w:val="00A5474A"/>
    <w:rsid w:val="00A60FFC"/>
    <w:rsid w:val="00A67811"/>
    <w:rsid w:val="00A67C64"/>
    <w:rsid w:val="00A7035D"/>
    <w:rsid w:val="00A70E7D"/>
    <w:rsid w:val="00A80DA5"/>
    <w:rsid w:val="00A82F9B"/>
    <w:rsid w:val="00A8313C"/>
    <w:rsid w:val="00A874E8"/>
    <w:rsid w:val="00A93774"/>
    <w:rsid w:val="00A97B29"/>
    <w:rsid w:val="00AA11D4"/>
    <w:rsid w:val="00AA26FE"/>
    <w:rsid w:val="00AA3636"/>
    <w:rsid w:val="00AE2FCB"/>
    <w:rsid w:val="00AE596B"/>
    <w:rsid w:val="00AE5C2D"/>
    <w:rsid w:val="00AF1DAC"/>
    <w:rsid w:val="00AF7D44"/>
    <w:rsid w:val="00B07A80"/>
    <w:rsid w:val="00B15FE4"/>
    <w:rsid w:val="00B16A39"/>
    <w:rsid w:val="00B17262"/>
    <w:rsid w:val="00B2100E"/>
    <w:rsid w:val="00B248A4"/>
    <w:rsid w:val="00B31825"/>
    <w:rsid w:val="00B324AE"/>
    <w:rsid w:val="00B34E75"/>
    <w:rsid w:val="00B358C5"/>
    <w:rsid w:val="00B3591A"/>
    <w:rsid w:val="00B36CAC"/>
    <w:rsid w:val="00B408E0"/>
    <w:rsid w:val="00B45512"/>
    <w:rsid w:val="00B502BC"/>
    <w:rsid w:val="00B50B6F"/>
    <w:rsid w:val="00B52C76"/>
    <w:rsid w:val="00B55C02"/>
    <w:rsid w:val="00B5638B"/>
    <w:rsid w:val="00B656B1"/>
    <w:rsid w:val="00B706C7"/>
    <w:rsid w:val="00B74C74"/>
    <w:rsid w:val="00B842D3"/>
    <w:rsid w:val="00B962E9"/>
    <w:rsid w:val="00BA2354"/>
    <w:rsid w:val="00BD72F9"/>
    <w:rsid w:val="00BE35E4"/>
    <w:rsid w:val="00BE4AF3"/>
    <w:rsid w:val="00BE5478"/>
    <w:rsid w:val="00BF0FB7"/>
    <w:rsid w:val="00C00692"/>
    <w:rsid w:val="00C019D0"/>
    <w:rsid w:val="00C060FB"/>
    <w:rsid w:val="00C11A9B"/>
    <w:rsid w:val="00C150C6"/>
    <w:rsid w:val="00C20D42"/>
    <w:rsid w:val="00C21AB4"/>
    <w:rsid w:val="00C2305E"/>
    <w:rsid w:val="00C51EAF"/>
    <w:rsid w:val="00C560D2"/>
    <w:rsid w:val="00C605FA"/>
    <w:rsid w:val="00C623BD"/>
    <w:rsid w:val="00C65204"/>
    <w:rsid w:val="00C70B17"/>
    <w:rsid w:val="00C75C23"/>
    <w:rsid w:val="00C817C4"/>
    <w:rsid w:val="00C8721C"/>
    <w:rsid w:val="00C9044E"/>
    <w:rsid w:val="00C924EC"/>
    <w:rsid w:val="00CA2449"/>
    <w:rsid w:val="00CB0B24"/>
    <w:rsid w:val="00CC0B0A"/>
    <w:rsid w:val="00CC0D05"/>
    <w:rsid w:val="00CC429E"/>
    <w:rsid w:val="00CC4A43"/>
    <w:rsid w:val="00CC4D18"/>
    <w:rsid w:val="00CC63F3"/>
    <w:rsid w:val="00CD2B65"/>
    <w:rsid w:val="00CE71F3"/>
    <w:rsid w:val="00CF4D81"/>
    <w:rsid w:val="00D04DD6"/>
    <w:rsid w:val="00D06796"/>
    <w:rsid w:val="00D146CB"/>
    <w:rsid w:val="00D251A2"/>
    <w:rsid w:val="00D2598F"/>
    <w:rsid w:val="00D27EA9"/>
    <w:rsid w:val="00D431AF"/>
    <w:rsid w:val="00D44C0A"/>
    <w:rsid w:val="00D5008E"/>
    <w:rsid w:val="00D51EE4"/>
    <w:rsid w:val="00D6788F"/>
    <w:rsid w:val="00D7259C"/>
    <w:rsid w:val="00D825CA"/>
    <w:rsid w:val="00D826D2"/>
    <w:rsid w:val="00D82737"/>
    <w:rsid w:val="00D84BA1"/>
    <w:rsid w:val="00D92983"/>
    <w:rsid w:val="00D96A5C"/>
    <w:rsid w:val="00D97C31"/>
    <w:rsid w:val="00DA047C"/>
    <w:rsid w:val="00DA2D70"/>
    <w:rsid w:val="00DA6104"/>
    <w:rsid w:val="00DB1F8F"/>
    <w:rsid w:val="00DB2E23"/>
    <w:rsid w:val="00DB310E"/>
    <w:rsid w:val="00DB3F78"/>
    <w:rsid w:val="00DB5C9F"/>
    <w:rsid w:val="00DC4500"/>
    <w:rsid w:val="00DC5487"/>
    <w:rsid w:val="00DC5EAA"/>
    <w:rsid w:val="00DC6312"/>
    <w:rsid w:val="00DE4505"/>
    <w:rsid w:val="00DF4480"/>
    <w:rsid w:val="00DF6F2E"/>
    <w:rsid w:val="00E01CB5"/>
    <w:rsid w:val="00E050CC"/>
    <w:rsid w:val="00E078EA"/>
    <w:rsid w:val="00E138E7"/>
    <w:rsid w:val="00E22E31"/>
    <w:rsid w:val="00E24915"/>
    <w:rsid w:val="00E24BA0"/>
    <w:rsid w:val="00E31280"/>
    <w:rsid w:val="00E31F64"/>
    <w:rsid w:val="00E34DF9"/>
    <w:rsid w:val="00E40AF6"/>
    <w:rsid w:val="00E52BDC"/>
    <w:rsid w:val="00E5707C"/>
    <w:rsid w:val="00E77365"/>
    <w:rsid w:val="00E8095F"/>
    <w:rsid w:val="00E915BA"/>
    <w:rsid w:val="00E9187D"/>
    <w:rsid w:val="00E91F0B"/>
    <w:rsid w:val="00E9576C"/>
    <w:rsid w:val="00EA4954"/>
    <w:rsid w:val="00EA77A4"/>
    <w:rsid w:val="00EA7984"/>
    <w:rsid w:val="00EB0978"/>
    <w:rsid w:val="00EB30C3"/>
    <w:rsid w:val="00EB5A84"/>
    <w:rsid w:val="00EB7889"/>
    <w:rsid w:val="00EC0454"/>
    <w:rsid w:val="00ED5F49"/>
    <w:rsid w:val="00ED7E45"/>
    <w:rsid w:val="00EE6EBA"/>
    <w:rsid w:val="00EF0BD1"/>
    <w:rsid w:val="00EF5479"/>
    <w:rsid w:val="00EF63E3"/>
    <w:rsid w:val="00EF7371"/>
    <w:rsid w:val="00F27123"/>
    <w:rsid w:val="00F27DF5"/>
    <w:rsid w:val="00F33AF9"/>
    <w:rsid w:val="00F35D21"/>
    <w:rsid w:val="00F44804"/>
    <w:rsid w:val="00F45897"/>
    <w:rsid w:val="00F46BBD"/>
    <w:rsid w:val="00F5097E"/>
    <w:rsid w:val="00F706E6"/>
    <w:rsid w:val="00F76824"/>
    <w:rsid w:val="00F775D1"/>
    <w:rsid w:val="00F83357"/>
    <w:rsid w:val="00FA2E4B"/>
    <w:rsid w:val="00FA7A47"/>
    <w:rsid w:val="00FB1291"/>
    <w:rsid w:val="00FC12D3"/>
    <w:rsid w:val="00FC5010"/>
    <w:rsid w:val="00FC7032"/>
    <w:rsid w:val="00FD0F24"/>
    <w:rsid w:val="00FD1BDD"/>
    <w:rsid w:val="00FD24C7"/>
    <w:rsid w:val="00FD3923"/>
    <w:rsid w:val="00FD47F9"/>
    <w:rsid w:val="00FD6A96"/>
    <w:rsid w:val="00FE0DD8"/>
    <w:rsid w:val="00FE18B0"/>
    <w:rsid w:val="00FE557E"/>
    <w:rsid w:val="00FE79CF"/>
    <w:rsid w:val="00FE7BED"/>
    <w:rsid w:val="00FF0982"/>
    <w:rsid w:val="00FF6103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862C-97A9-42CC-A335-B15EAE5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Katarzyna Mikolaszek</cp:lastModifiedBy>
  <cp:revision>22</cp:revision>
  <cp:lastPrinted>2019-08-27T12:33:00Z</cp:lastPrinted>
  <dcterms:created xsi:type="dcterms:W3CDTF">2019-10-07T07:11:00Z</dcterms:created>
  <dcterms:modified xsi:type="dcterms:W3CDTF">2019-10-09T09:42:00Z</dcterms:modified>
</cp:coreProperties>
</file>