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79" w:rsidRDefault="00BF5C79" w:rsidP="00BF5C7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OAP-II.420.22.2019</w:t>
      </w:r>
    </w:p>
    <w:p w:rsidR="00BF5C79" w:rsidRDefault="00BF5C79" w:rsidP="00BF5C7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BF5C79" w:rsidRDefault="00BF5C79" w:rsidP="00BF5C7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DA5503"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 w:rsidR="00DA550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:rsidR="00BF5C79" w:rsidRPr="00130B91" w:rsidRDefault="00BF5C79" w:rsidP="00BF5C7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736A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BF5C79" w:rsidRPr="004E25DB" w:rsidRDefault="00BF5C79" w:rsidP="00BF5C7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DA5503">
        <w:rPr>
          <w:rFonts w:ascii="Times New Roman" w:hAnsi="Times New Roman" w:cs="Times New Roman"/>
          <w:sz w:val="23"/>
          <w:szCs w:val="23"/>
        </w:rPr>
        <w:t xml:space="preserve">po XIX zjeździe </w:t>
      </w:r>
      <w:r w:rsidR="00DA5503" w:rsidRPr="009968EE">
        <w:rPr>
          <w:rFonts w:ascii="Times New Roman" w:hAnsi="Times New Roman" w:cs="Times New Roman"/>
          <w:b/>
          <w:sz w:val="23"/>
          <w:szCs w:val="23"/>
        </w:rPr>
        <w:t>od 2 do 13 grudnia 2019 r.</w:t>
      </w:r>
      <w:r w:rsidR="00DA550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5C79" w:rsidRPr="00923546" w:rsidRDefault="00BF5C79" w:rsidP="00BF5C7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Okręgowej </w:t>
      </w:r>
      <w:bookmarkStart w:id="0" w:name="_GoBack"/>
      <w:bookmarkEnd w:id="0"/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BF5C79" w:rsidRDefault="00BF5C79" w:rsidP="00BF5C7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BF5C79" w:rsidRDefault="00BF5C79" w:rsidP="00BF5C7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BF5C79" w:rsidRDefault="00BF5C79" w:rsidP="00BF5C7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BF5C79" w:rsidRPr="00E46EA6" w:rsidTr="00C16122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79" w:rsidRDefault="00BF5C79" w:rsidP="00C1612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5C79" w:rsidRPr="00E46EA6" w:rsidTr="00C16122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BF5C79" w:rsidRPr="00E46EA6" w:rsidTr="00C16122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A29D1" w:rsidRDefault="00BF5C79" w:rsidP="00DA55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biurowości w sprawach dotyczących obrotu prawnego z zagranicą (prowadzenie korespondencji z organami zagranicznymi, rejestrowanie spraw z zakresu obrotu prawnego z zagranic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rep. OZ, rejestracja spraw dot. wniosków o udzielenie międzynarodowej pomocy prawnej, rejestracja spraw, w których strona polska przejęła ściganie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F5C79" w:rsidRPr="00E46EA6" w:rsidTr="00C16122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Default="00BF5C79" w:rsidP="006F1C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 w:rsidR="00DA5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aktami 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spraw, w których prowadzone były poszukiwania międzynarodowe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 xml:space="preserve"> także koordynowane przez biura Interpolu i z wykorzystaniem systemu SIS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F5C79" w:rsidRPr="00E46EA6" w:rsidTr="007D0632">
        <w:trPr>
          <w:trHeight w:val="138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BF5C79" w:rsidRPr="00923546" w:rsidTr="00C16122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1C88" w:rsidRPr="007D0632" w:rsidRDefault="00BF5C79" w:rsidP="006F1C8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F1C88" w:rsidRP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Zapoznanie z aktami spraw, w których kierowane były </w:t>
                  </w:r>
                  <w:r w:rsidR="007D06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wnioski o międzynarodową</w:t>
                  </w:r>
                  <w:r w:rsid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pomoc prawną, </w:t>
                  </w:r>
                  <w:r w:rsidR="006F1C88" w:rsidRP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wnioski ekstradycyjne, wnioski o wydanie ENA oraz Europejskie Nakazy Dochodzenia.</w:t>
                  </w:r>
                  <w:r w:rsid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1C88" w:rsidRPr="007D06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Sporządzanie projektów takich wniosków i nakazów</w:t>
                  </w:r>
                  <w:r w:rsidR="006F1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C79" w:rsidRPr="00923546" w:rsidRDefault="00BF5C79" w:rsidP="00C1612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C79" w:rsidRPr="00923546" w:rsidRDefault="00BF5C79" w:rsidP="00C1612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BF5C79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F5C79" w:rsidRPr="00E46EA6" w:rsidTr="00C16122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534711" w:rsidRDefault="00BF5C79" w:rsidP="00DA55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>4. Zapoznani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 ze 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sprawami</w:t>
            </w:r>
            <w:r w:rsidR="00DA55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 xml:space="preserve"> w których ma nastąpić przekazanie ścigania organom zagranicznym pod kątem oceny istnienia przesłanek uzasadniających to przekazanie. Zapoznanie z aktami</w:t>
            </w:r>
            <w:r w:rsidR="007D0632">
              <w:rPr>
                <w:rFonts w:ascii="Times New Roman" w:hAnsi="Times New Roman" w:cs="Times New Roman"/>
                <w:sz w:val="20"/>
                <w:szCs w:val="20"/>
              </w:rPr>
              <w:t xml:space="preserve"> spraw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 xml:space="preserve"> dotyczącymi realizacji międzynarodowej pomocy prawnej kierowanej przez </w:t>
            </w:r>
            <w:r w:rsidR="007D0632">
              <w:rPr>
                <w:rFonts w:ascii="Times New Roman" w:hAnsi="Times New Roman" w:cs="Times New Roman"/>
                <w:sz w:val="20"/>
                <w:szCs w:val="20"/>
              </w:rPr>
              <w:t xml:space="preserve">organy 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r w:rsidR="007D0632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państw, a także spraw, w których</w:t>
            </w:r>
            <w:r w:rsidR="007D0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C88">
              <w:rPr>
                <w:rFonts w:ascii="Times New Roman" w:hAnsi="Times New Roman" w:cs="Times New Roman"/>
                <w:sz w:val="20"/>
                <w:szCs w:val="20"/>
              </w:rPr>
              <w:t>strona polska przejęła ściganie</w:t>
            </w:r>
            <w:r w:rsidR="007D0632">
              <w:rPr>
                <w:rFonts w:ascii="Times New Roman" w:hAnsi="Times New Roman" w:cs="Times New Roman"/>
                <w:sz w:val="20"/>
                <w:szCs w:val="20"/>
              </w:rPr>
              <w:t>, pod kątem wykorzystania materiału dowodowego zgromadzonego przez organy zagraniczne.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F5C79" w:rsidRPr="00E46EA6" w:rsidTr="00C16122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BF5C79" w:rsidRPr="00E46EA6" w:rsidTr="00C16122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F5C79" w:rsidRPr="00E46EA6" w:rsidTr="00C16122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79" w:rsidRPr="00923546" w:rsidRDefault="00BF5C79" w:rsidP="00C1612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F5C79" w:rsidRDefault="00BF5C79" w:rsidP="00BF5C7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Default="00BF5C79" w:rsidP="00BF5C7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lastRenderedPageBreak/>
        <w:t>* wypełnia Krajowa Szkoła Sądownictwa i Prokuratury</w:t>
      </w:r>
    </w:p>
    <w:p w:rsidR="00BF5C79" w:rsidRPr="00923546" w:rsidRDefault="00BF5C79" w:rsidP="00BF5C7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Pr="00923546" w:rsidRDefault="00BF5C79" w:rsidP="00BF5C7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BF5C79" w:rsidRPr="00923546" w:rsidRDefault="00BF5C79" w:rsidP="00BF5C7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BF5C79" w:rsidRPr="00923546" w:rsidRDefault="00BF5C79" w:rsidP="00BF5C7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BF5C79" w:rsidRDefault="00BF5C79" w:rsidP="00BF5C7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BF5C79" w:rsidRDefault="00BF5C79" w:rsidP="00BF5C7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Pr="00923546" w:rsidRDefault="00BF5C79" w:rsidP="00BF5C7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BF5C7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BF5C79" w:rsidRDefault="00BF5C79" w:rsidP="00BF5C7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BF5C79" w:rsidRPr="00923546" w:rsidRDefault="00BF5C79" w:rsidP="00BF5C7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BF5C79" w:rsidRDefault="00BF5C79" w:rsidP="00BF5C7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BF5C79" w:rsidRDefault="00BF5C79" w:rsidP="00BF5C7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Default="00BF5C79" w:rsidP="00BF5C7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Default="00BF5C79" w:rsidP="00BF5C7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BF5C79" w:rsidRDefault="00BF5C79" w:rsidP="00BF5C7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Pr="00585E40" w:rsidRDefault="00BF5C79" w:rsidP="00BF5C7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BF5C79" w:rsidRDefault="00BF5C79" w:rsidP="00BF5C7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BF5C79" w:rsidRPr="00923546" w:rsidRDefault="00BF5C79" w:rsidP="00BF5C7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F5C79" w:rsidRDefault="00BF5C79" w:rsidP="00BF5C79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BF5C79" w:rsidRDefault="00BF5C79" w:rsidP="00BF5C79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BF5C79" w:rsidRDefault="00BF5C79" w:rsidP="00BF5C79"/>
    <w:p w:rsidR="00BF5C79" w:rsidRDefault="00BF5C79" w:rsidP="00BF5C79"/>
    <w:p w:rsidR="00BF5C79" w:rsidRDefault="00BF5C79" w:rsidP="00BF5C79"/>
    <w:p w:rsidR="00D83FA2" w:rsidRDefault="00D83FA2"/>
    <w:sectPr w:rsidR="00D83FA2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79"/>
    <w:rsid w:val="006F1C88"/>
    <w:rsid w:val="007D0632"/>
    <w:rsid w:val="009736A7"/>
    <w:rsid w:val="009968EE"/>
    <w:rsid w:val="00BF5C79"/>
    <w:rsid w:val="00D83FA2"/>
    <w:rsid w:val="00D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C7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C7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Stanior</cp:lastModifiedBy>
  <cp:revision>4</cp:revision>
  <dcterms:created xsi:type="dcterms:W3CDTF">2019-10-30T13:01:00Z</dcterms:created>
  <dcterms:modified xsi:type="dcterms:W3CDTF">2019-10-31T09:22:00Z</dcterms:modified>
</cp:coreProperties>
</file>