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 xml:space="preserve">OPINIA PATRONA PRAKTYKI </w:t>
      </w:r>
      <w:r w:rsidR="0007460B">
        <w:t>WRAZ Z OCENĄ PRZEBIEGU PRAKTYKI</w:t>
      </w:r>
    </w:p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 xml:space="preserve">dotycząca aplikanta </w:t>
      </w:r>
      <w:r w:rsidR="00631DCB" w:rsidRPr="00780F4E">
        <w:rPr>
          <w:color w:val="000000" w:themeColor="text1"/>
        </w:rPr>
        <w:t xml:space="preserve">X rocznika </w:t>
      </w:r>
      <w:r w:rsidR="00631DCB">
        <w:t>aplikacji s</w:t>
      </w:r>
      <w:r>
        <w:t>ędziowskiej</w:t>
      </w:r>
    </w:p>
    <w:p w:rsidR="00631DCB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780F4E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</w:t>
      </w:r>
      <w:r w:rsidR="00631DCB"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:rsidR="00631DCB" w:rsidRPr="00780F4E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631DCB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071C44" w:rsidRPr="00780F4E" w:rsidRDefault="001130AA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color w:val="000000" w:themeColor="text1"/>
        </w:rPr>
      </w:pPr>
      <w:r w:rsidRPr="00780F4E">
        <w:rPr>
          <w:color w:val="000000" w:themeColor="text1"/>
        </w:rPr>
        <w:t>po XV</w:t>
      </w:r>
      <w:r w:rsidR="000222E2">
        <w:rPr>
          <w:color w:val="000000" w:themeColor="text1"/>
        </w:rPr>
        <w:t>I</w:t>
      </w:r>
      <w:r w:rsidR="000F3075">
        <w:rPr>
          <w:color w:val="000000" w:themeColor="text1"/>
        </w:rPr>
        <w:t>I</w:t>
      </w:r>
      <w:r w:rsidRPr="00780F4E">
        <w:rPr>
          <w:color w:val="000000" w:themeColor="text1"/>
        </w:rPr>
        <w:t xml:space="preserve"> zjeździe </w:t>
      </w:r>
      <w:r w:rsidR="00071C44" w:rsidRPr="00780F4E">
        <w:rPr>
          <w:color w:val="000000" w:themeColor="text1"/>
        </w:rPr>
        <w:t>za okres praktyki od</w:t>
      </w:r>
      <w:r w:rsidR="00111818" w:rsidRPr="00780F4E">
        <w:rPr>
          <w:color w:val="000000" w:themeColor="text1"/>
        </w:rPr>
        <w:t xml:space="preserve"> </w:t>
      </w:r>
      <w:r w:rsidR="000222E2">
        <w:rPr>
          <w:color w:val="000000" w:themeColor="text1"/>
        </w:rPr>
        <w:t xml:space="preserve">2- </w:t>
      </w:r>
      <w:r w:rsidR="000F3075">
        <w:rPr>
          <w:color w:val="000000" w:themeColor="text1"/>
        </w:rPr>
        <w:t xml:space="preserve">13 listopada </w:t>
      </w:r>
      <w:r w:rsidR="005B2BF6" w:rsidRPr="00780F4E">
        <w:rPr>
          <w:color w:val="000000" w:themeColor="text1"/>
        </w:rPr>
        <w:t>2020 r.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>w Sądzie</w:t>
      </w:r>
      <w:r w:rsidR="00631DCB" w:rsidRPr="00780F4E">
        <w:rPr>
          <w:color w:val="000000" w:themeColor="text1"/>
        </w:rPr>
        <w:t xml:space="preserve"> Rejonowym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DE2736">
        <w:trPr>
          <w:trHeight w:val="3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95" w:rsidRDefault="009D3195" w:rsidP="009D319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>
              <w:t>aw</w:t>
            </w:r>
            <w:r w:rsidRPr="00CB5CD2">
              <w:t xml:space="preserve">anie się z czynnościami wykonywanymi przez przewodniczącego </w:t>
            </w:r>
            <w:r>
              <w:t xml:space="preserve">(sędziego referenta) oraz sądu po skutecznym wniesieniu pozwu w sprawach,  w których zgłoszone roszczenia wynikają z: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umów najmu,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 xml:space="preserve">umów dzierżawy,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 xml:space="preserve">spółdzielczego prawa do lokalu mieszkalnego,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 xml:space="preserve">ustawy o ochronie praw lokatorów, w tym roszczeń o zapłatę czynszu, o eksmisję, o prawo do lokalu socjalnego, 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bezumownego korzystania z lokalu/nieruchomości i odszkodowania za bezumowne korzystanie,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 xml:space="preserve">ustawy o własności lokali 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żądania wstąpienie w stosunek najmu</w:t>
            </w:r>
          </w:p>
          <w:p w:rsidR="009D3195" w:rsidRPr="00726A3E" w:rsidRDefault="009D3195" w:rsidP="009D31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3"/>
                <w:szCs w:val="23"/>
              </w:rPr>
            </w:pPr>
            <w:r w:rsidRPr="00726A3E">
              <w:rPr>
                <w:rFonts w:ascii="Times New Roman" w:hAnsi="Times New Roman"/>
                <w:sz w:val="23"/>
                <w:szCs w:val="23"/>
              </w:rPr>
              <w:t>związanymi z wydawaniem zarządzeń i postanowień dowodowych na podst. art. 208 k.p.c,  art. 227 k.p.c. 235 k.p.c.  i nast.  oraz innych decyzji co do potrzeby i zakresu prowadzenia postępowania dowodowego</w:t>
            </w:r>
            <w:r w:rsidR="00726A3E">
              <w:rPr>
                <w:rFonts w:ascii="Times New Roman" w:hAnsi="Times New Roman"/>
                <w:sz w:val="23"/>
                <w:szCs w:val="23"/>
              </w:rPr>
              <w:t>;</w:t>
            </w:r>
            <w:r w:rsidRPr="00726A3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F1056" w:rsidRPr="00780F4E" w:rsidRDefault="002F1056" w:rsidP="009D3195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40"/>
              <w:rPr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95" w:rsidRDefault="009D3195" w:rsidP="009D319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lastRenderedPageBreak/>
              <w:t>Zapoznawanie się aktami spraw z w/w tematyki, w których :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wydano postanowienie o dopuszczeniu dowodu z opinii biegłego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wydano postanowienie o zmianie uprzednio wydanego postanowienia dowodowego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wezwano o zaliczkę na koszty przeprowadzenia dowodu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oddalono wniosek (wnioski) dowodowe z różnych przyczyn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nałożono kary porządkowe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skazano świadka, biegłego na  grzywnę 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zarządzono przymusowe sprowadzenie  świadka </w:t>
            </w:r>
          </w:p>
          <w:p w:rsid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wydano postanowienie o przyznaniu wynagrodzenia biegłemu </w:t>
            </w:r>
          </w:p>
          <w:p w:rsidR="002F1056" w:rsidRPr="009D3195" w:rsidRDefault="009D3195" w:rsidP="009D3195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1F1392">
              <w:t>wydano postanowienie o przyznaniu świadkowi zwrotu kosztów podróży do sądu i zwrotu zarobku lub utraconego dochodu na skutek</w:t>
            </w:r>
            <w:r>
              <w:t xml:space="preserve"> stawiennictwa na wezwanie sądu;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663F3" w:rsidTr="001219F4">
        <w:trPr>
          <w:trHeight w:val="16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CB5CD2" w:rsidRDefault="009D3195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Udział w rozprawach dotyczących spraw z w/w tematyki na etapie przeprowadzania postępowania dowodowego, rozstrzygania wniosków dowodowych stron, a w szczególności na etapie przesłuchiwania świadków i stron oraz odbierania ustnej opinii uzupełniającej od biegłych celem nabycia umiejętności jakie pytania winny być zadawane świadkom, stronom, biegłym w w/w kategoriach spraw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</w:tr>
      <w:tr w:rsidR="00780F4E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CB5CD2" w:rsidRDefault="009D3195" w:rsidP="00C114E8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>rozstrzygnięciami w sprawach z w/w tematyki, w tym wyrokami w tych sprawach, postanowieniami niemerytorycznymi kończącymi postępowanie;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CB5CD2" w:rsidRDefault="009D3195" w:rsidP="0062597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Sporządzanie projektów następujących decyzji procesowych:</w:t>
            </w:r>
            <w:r w:rsidR="001219F4" w:rsidRPr="006C2F19"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FB2612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Pr="006C2F19" w:rsidRDefault="00FB2612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7158BD" w:rsidP="007158BD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Zarządzenia </w:t>
            </w:r>
            <w:r>
              <w:t>na post. art. 208k.p.c. w sprawach z w/w tematyki;</w:t>
            </w:r>
          </w:p>
          <w:p w:rsidR="00FB2612" w:rsidRPr="006C2F19" w:rsidRDefault="00FB2612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5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7158BD" w:rsidP="007158BD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Decyzji procesowych na post. art. 227 k</w:t>
            </w:r>
            <w:r>
              <w:t>.p.c., art. 235/1/ i nast.  w sprawach z w/w tematyki;</w:t>
            </w:r>
          </w:p>
          <w:p w:rsidR="001219F4" w:rsidRPr="006C2F19" w:rsidRDefault="001219F4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7158BD" w:rsidP="007158BD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Postanowienia o zmianie uprzednio wydanego postanowienia dowodowego z różnych przyczyn wraz z zarządzeniami zmierzającymi do wykonania takiego postanowienia</w:t>
            </w:r>
          </w:p>
          <w:p w:rsidR="001219F4" w:rsidRPr="006C2F19" w:rsidRDefault="001219F4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50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C114E8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6C2F19" w:rsidRDefault="00C114E8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7158BD" w:rsidP="007158BD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Postanowienia o dopuszczeniu dowodu z opinii biegłych, instytutu wraz z zarządzeniami zmierzającymi do wykonania takiego postanowienia, w szczególności w sprawach o odszkodowanie za bezumowne korzystanie z nieruchomości/lokalu</w:t>
            </w:r>
          </w:p>
          <w:p w:rsidR="00C114E8" w:rsidRDefault="00C114E8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7158BD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 xml:space="preserve">Postanowienia w przedmiocie przyznania biegłemu wynagrodzenia za udział w rozprawie i za wykonaną pracę wraz z zarządzeniami zmierzającymi do wykonania takiego postanowienia  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7158BD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 xml:space="preserve">Postanowienia w przedmiocie zwrotu kosztów podróży świadka oraz zwrotu zarobków lub utraconego dochodu na skutek stawiennictwa na wezwanie sądu wraz z zarządzeniami zmierzającymi do wykonania takiego postanowienia  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7158BD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>Zarządzenia (postanowienia) wzywającego do uiszczenia zaliczki na koszty przeprowadzenia dowodu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7158BD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F6D68">
              <w:t xml:space="preserve">Wyroków w sprawach z w/w tematyki tj. roszczeń wynikających z umów najmu, dzierżawy, roszczeń o odszkodowanie za bezumowne korzystanie z lokalu/nieruchomości, roszczeń  z ustawy o ochronie praw lokatorów, w tym spraw o eksmisję, uprawnienia lub braku uprawnienia do otrzymania lokalu socjalnego, roszczeń wynikających z ustawy o </w:t>
            </w:r>
            <w:r w:rsidRPr="00BF6D68">
              <w:lastRenderedPageBreak/>
              <w:t>własności lokali,  spraw o wstąpienie w stosunek najmu  wraz z zarządzeniami wykonawczymi</w:t>
            </w:r>
            <w:r w:rsidR="00780F4E">
              <w:t>;</w:t>
            </w:r>
          </w:p>
          <w:p w:rsidR="001219F4" w:rsidRPr="006C2F19" w:rsidRDefault="001219F4" w:rsidP="001D76AB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1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BF6D68" w:rsidRDefault="00882464" w:rsidP="00726A3E">
            <w:pPr>
              <w:pStyle w:val="Akapitzlist"/>
              <w:numPr>
                <w:ilvl w:val="0"/>
                <w:numId w:val="8"/>
              </w:numPr>
              <w:overflowPunct w:val="0"/>
              <w:rPr>
                <w:sz w:val="23"/>
                <w:szCs w:val="23"/>
              </w:rPr>
            </w:pPr>
            <w:r w:rsidRPr="00BF6D68">
              <w:rPr>
                <w:rFonts w:ascii="Times New Roman" w:hAnsi="Times New Roman"/>
                <w:sz w:val="23"/>
                <w:szCs w:val="23"/>
                <w:lang w:val="pl"/>
              </w:rPr>
              <w:t xml:space="preserve">Odezwy o udzielenie pomocy sądowej (przesłuchanie świadka, strony, ewentualnie przeprowadzenie innych dowodów) wg.: </w:t>
            </w:r>
          </w:p>
          <w:p w:rsidR="00882464" w:rsidRPr="00BF6D68" w:rsidRDefault="00882464" w:rsidP="00882464">
            <w:pPr>
              <w:pStyle w:val="Akapitzlist"/>
              <w:numPr>
                <w:ilvl w:val="0"/>
                <w:numId w:val="11"/>
              </w:numPr>
              <w:overflowPunct w:val="0"/>
              <w:rPr>
                <w:sz w:val="23"/>
                <w:szCs w:val="23"/>
              </w:rPr>
            </w:pPr>
            <w:r w:rsidRPr="00BF6D68">
              <w:rPr>
                <w:rFonts w:ascii="Times New Roman" w:hAnsi="Times New Roman"/>
                <w:sz w:val="23"/>
                <w:szCs w:val="23"/>
              </w:rPr>
              <w:t>rozporządzeń UE</w:t>
            </w:r>
          </w:p>
          <w:p w:rsidR="00882464" w:rsidRPr="00BF6D68" w:rsidRDefault="00882464" w:rsidP="00882464">
            <w:pPr>
              <w:pStyle w:val="Akapitzlist"/>
              <w:numPr>
                <w:ilvl w:val="0"/>
                <w:numId w:val="11"/>
              </w:numPr>
              <w:overflowPunct w:val="0"/>
              <w:rPr>
                <w:rFonts w:ascii="Times New Roman" w:hAnsi="Times New Roman"/>
                <w:sz w:val="23"/>
                <w:szCs w:val="23"/>
              </w:rPr>
            </w:pPr>
            <w:r w:rsidRPr="00BF6D68">
              <w:rPr>
                <w:rFonts w:ascii="Times New Roman" w:hAnsi="Times New Roman"/>
                <w:sz w:val="23"/>
                <w:szCs w:val="23"/>
              </w:rPr>
              <w:t xml:space="preserve">konwencji haskiej </w:t>
            </w:r>
          </w:p>
          <w:p w:rsidR="00882464" w:rsidRPr="00882464" w:rsidRDefault="00882464" w:rsidP="00882464">
            <w:pPr>
              <w:pStyle w:val="Akapitzlist"/>
              <w:numPr>
                <w:ilvl w:val="0"/>
                <w:numId w:val="11"/>
              </w:numPr>
              <w:overflowPunct w:val="0"/>
            </w:pPr>
            <w:r w:rsidRPr="00BF6D68">
              <w:rPr>
                <w:rFonts w:ascii="Times New Roman" w:hAnsi="Times New Roman"/>
                <w:sz w:val="23"/>
                <w:szCs w:val="23"/>
              </w:rPr>
              <w:t>jednej z umów dwustronnych</w:t>
            </w:r>
          </w:p>
          <w:p w:rsidR="001219F4" w:rsidRPr="006C2F19" w:rsidRDefault="00882464" w:rsidP="00882464">
            <w:pPr>
              <w:pStyle w:val="Akapitzlist"/>
              <w:numPr>
                <w:ilvl w:val="0"/>
                <w:numId w:val="11"/>
              </w:numPr>
              <w:overflowPunct w:val="0"/>
            </w:pPr>
            <w:r w:rsidRPr="00BF6D68">
              <w:rPr>
                <w:rFonts w:ascii="Times New Roman" w:hAnsi="Times New Roman"/>
                <w:sz w:val="23"/>
                <w:szCs w:val="23"/>
              </w:rPr>
              <w:t>skierowanej do konsulatu RP za granicą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882464" w:rsidTr="004231E6">
        <w:trPr>
          <w:trHeight w:val="976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BF6D68" w:rsidRDefault="00882464" w:rsidP="0088246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>Sporządzanie projekt</w:t>
            </w:r>
            <w:r>
              <w:t>ów uzasadnień orzeczeń z pkt. 5 e, f, h;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</w:tr>
      <w:tr w:rsidR="00882464" w:rsidTr="004231E6">
        <w:trPr>
          <w:trHeight w:val="976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88246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Sporządzanie projektów następujących decyzji procesowych</w:t>
            </w:r>
            <w:r>
              <w:t xml:space="preserve"> wraz z uzasadnieniami, w tych przypadkach, w których jest to wymagane przez przepisy k.p.c.</w:t>
            </w:r>
            <w:r w:rsidRPr="00BF6D68">
              <w:t>:</w:t>
            </w:r>
          </w:p>
          <w:p w:rsidR="00882464" w:rsidRPr="006C2F19" w:rsidRDefault="00882464" w:rsidP="0088246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  <w:rPr>
                <w:lang w:val="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</w:tr>
      <w:tr w:rsidR="0088246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6C2F19" w:rsidRDefault="0088246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6C2F19" w:rsidRDefault="00882464" w:rsidP="0088246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lang w:val="pl"/>
              </w:rPr>
            </w:pPr>
            <w:r w:rsidRPr="00BF6D68">
              <w:t>Postanowienia o nałożeniu kar porządkowych wraz z zarządzeniami zmierzającymi do wykonania takiego postanowienia</w:t>
            </w:r>
            <w:r w:rsidR="00726A3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</w:tr>
      <w:tr w:rsidR="0088246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6C2F19" w:rsidRDefault="0088246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6C2F19" w:rsidRDefault="00882464" w:rsidP="0088246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lang w:val="pl"/>
              </w:rPr>
            </w:pPr>
            <w:r w:rsidRPr="00BF6D68">
              <w:t xml:space="preserve">Postanowienia o skazaniu świadka na grzywnę z przyczyn określonych w art. 274 k.p.c. i art. 276 k.p.c. wraz z zarządzeniami zmierzającymi do </w:t>
            </w:r>
            <w:r w:rsidR="00726A3E">
              <w:t>wykonania takiego postanowienia;</w:t>
            </w:r>
            <w:r w:rsidRPr="00BF6D68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</w:tr>
      <w:tr w:rsidR="00726A3E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6C2F19" w:rsidRDefault="00726A3E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BF6D68" w:rsidRDefault="00726A3E" w:rsidP="0088246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 xml:space="preserve">Postanowienia o zarządzeniu przymusowego sprowadzenia świadka na rozprawę wraz z zarządzeniami zmierzającymi do wykonania takiego postanowienia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</w:tr>
      <w:tr w:rsidR="00726A3E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6C2F19" w:rsidRDefault="00726A3E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BF6D68" w:rsidRDefault="00726A3E" w:rsidP="0088246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Postanowienia o skazaniu biegłego na grzywnę z przyczyn określonych w art. 287 k.p.c. wraz z zarządzeniami zmierzającymi do w</w:t>
            </w:r>
            <w:r>
              <w:t>ykonania takiego postanowienia 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</w:tr>
      <w:tr w:rsidR="00726A3E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6C2F19" w:rsidRDefault="00726A3E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Pr="00BF6D68" w:rsidRDefault="00726A3E" w:rsidP="00726A3E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F6D68">
              <w:t>Postanowienia w przedmiocie zwolnienia świadka (biegłego) od grzywny oraz  świadka od przymusowego sprowadzenia</w:t>
            </w:r>
            <w:r>
              <w:t>;</w:t>
            </w:r>
            <w:r w:rsidRPr="00BF6D68">
              <w:t xml:space="preserve"> </w:t>
            </w:r>
          </w:p>
          <w:p w:rsidR="00726A3E" w:rsidRPr="00BF6D68" w:rsidRDefault="00726A3E" w:rsidP="00726A3E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50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A3E" w:rsidRDefault="00726A3E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 xml:space="preserve">Sygn. </w:t>
            </w:r>
            <w:r>
              <w:lastRenderedPageBreak/>
              <w:t>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lastRenderedPageBreak/>
              <w:t>Rodzaj wykonywanej czynności</w:t>
            </w:r>
          </w:p>
        </w:tc>
      </w:tr>
      <w:tr w:rsidR="00B04DBC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270575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 w:rsidRPr="00A520C7">
              <w:lastRenderedPageBreak/>
              <w:t>1</w:t>
            </w:r>
            <w:r w:rsidR="00A520C7">
              <w:t xml:space="preserve">. </w:t>
            </w:r>
            <w:r w:rsidR="00A520C7" w:rsidRPr="00A520C7">
              <w:t xml:space="preserve"> </w:t>
            </w:r>
            <w:r w:rsidR="00882464" w:rsidRPr="00625979">
              <w:t>Zapozna</w:t>
            </w:r>
            <w:r w:rsidR="00882464">
              <w:t>wa</w:t>
            </w:r>
            <w:r w:rsidR="00882464" w:rsidRPr="00625979">
              <w:t>nie się  ze sprawami</w:t>
            </w:r>
            <w:r w:rsidR="00882464">
              <w:t xml:space="preserve"> z w/w tematyki</w:t>
            </w:r>
            <w:r w:rsidR="00882464" w:rsidRPr="00625979">
              <w:t xml:space="preserve">, </w:t>
            </w:r>
            <w:r w:rsidR="00882464">
              <w:t>w których zaskarżono uchwałę wspólnoty mieszkaniowej, bądź w których występowały zagadnienia związane z zarządem nieruchomością wspólną</w:t>
            </w:r>
            <w:r w:rsidR="00C114E8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1219F4">
        <w:trPr>
          <w:trHeight w:val="183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35204" w:rsidRDefault="00F7319C" w:rsidP="00270575">
            <w:pPr>
              <w:pStyle w:val="Akapitzlist"/>
              <w:overflowPunct w:val="0"/>
              <w:ind w:left="142" w:hanging="142"/>
            </w:pPr>
            <w:r w:rsidRPr="00F35204">
              <w:rPr>
                <w:sz w:val="23"/>
                <w:szCs w:val="23"/>
              </w:rPr>
              <w:t xml:space="preserve">2. </w:t>
            </w:r>
            <w:r w:rsidR="00882464" w:rsidRPr="00B63DA0">
              <w:rPr>
                <w:rFonts w:ascii="Times New Roman" w:hAnsi="Times New Roman"/>
                <w:sz w:val="23"/>
                <w:szCs w:val="23"/>
              </w:rPr>
              <w:t xml:space="preserve">Zapoznawanie się ze sprawami, w których występowały zagadnienia dotyczące </w:t>
            </w:r>
            <w:r w:rsidR="00882464">
              <w:rPr>
                <w:rFonts w:ascii="Times New Roman" w:hAnsi="Times New Roman"/>
                <w:sz w:val="23"/>
                <w:szCs w:val="23"/>
              </w:rPr>
              <w:t>poszanowania prawa do zamieszkania (art. 8 Europejskiej Konwencji Praw Człowieka)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726A3E" w:rsidP="0088246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3. do uznania patrona praktyki</w:t>
            </w:r>
          </w:p>
          <w:p w:rsidR="00882464" w:rsidRDefault="00882464" w:rsidP="0088246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A92540" w:rsidTr="002807CD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726A3E">
            <w:pPr>
              <w:pStyle w:val="Teksttreci60"/>
              <w:numPr>
                <w:ilvl w:val="0"/>
                <w:numId w:val="19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436E86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B97119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955FF6">
        <w:trPr>
          <w:trHeight w:val="13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A8120B" w:rsidRDefault="00EF3B4A" w:rsidP="00DE2736">
      <w:pPr>
        <w:ind w:left="4248"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>Czytelny podpis, stanowisko lub pieczątka</w:t>
      </w:r>
    </w:p>
    <w:p w:rsidR="00EF3B4A" w:rsidRPr="00A8120B" w:rsidRDefault="00EF3B4A" w:rsidP="00DE2736">
      <w:pPr>
        <w:ind w:left="5664"/>
        <w:rPr>
          <w:color w:val="000000" w:themeColor="text1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patrona praktyki</w:t>
      </w:r>
    </w:p>
    <w:p w:rsidR="0034222A" w:rsidRPr="00A8120B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color w:val="000000" w:themeColor="text1"/>
          <w:lang w:val="pl"/>
        </w:rPr>
      </w:pPr>
    </w:p>
    <w:sectPr w:rsidR="0034222A" w:rsidRPr="00A8120B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52CAB3A"/>
    <w:lvl w:ilvl="0" w:tplc="CF7679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75902A4"/>
    <w:multiLevelType w:val="hybridMultilevel"/>
    <w:tmpl w:val="4EF808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22D0E6E"/>
    <w:multiLevelType w:val="hybridMultilevel"/>
    <w:tmpl w:val="59B03298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1E247E71"/>
    <w:multiLevelType w:val="hybridMultilevel"/>
    <w:tmpl w:val="6A2C7C18"/>
    <w:lvl w:ilvl="0" w:tplc="09D8F930">
      <w:numFmt w:val="bullet"/>
      <w:lvlText w:val="-"/>
      <w:lvlJc w:val="left"/>
      <w:pPr>
        <w:ind w:left="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87A21"/>
    <w:multiLevelType w:val="hybridMultilevel"/>
    <w:tmpl w:val="4128FE1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116CF9"/>
    <w:multiLevelType w:val="hybridMultilevel"/>
    <w:tmpl w:val="03BA51E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5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22E2"/>
    <w:rsid w:val="00071C44"/>
    <w:rsid w:val="0007460B"/>
    <w:rsid w:val="00096331"/>
    <w:rsid w:val="000A6AF4"/>
    <w:rsid w:val="000B2A81"/>
    <w:rsid w:val="000F1027"/>
    <w:rsid w:val="000F3075"/>
    <w:rsid w:val="00111818"/>
    <w:rsid w:val="001130AA"/>
    <w:rsid w:val="001219F4"/>
    <w:rsid w:val="00125DA9"/>
    <w:rsid w:val="00154F28"/>
    <w:rsid w:val="00184AE4"/>
    <w:rsid w:val="001A680D"/>
    <w:rsid w:val="001C651D"/>
    <w:rsid w:val="001D76AB"/>
    <w:rsid w:val="001E780D"/>
    <w:rsid w:val="001F2511"/>
    <w:rsid w:val="00240A34"/>
    <w:rsid w:val="00270575"/>
    <w:rsid w:val="0027747E"/>
    <w:rsid w:val="002D62EA"/>
    <w:rsid w:val="002E2C66"/>
    <w:rsid w:val="002F1056"/>
    <w:rsid w:val="002F7EAB"/>
    <w:rsid w:val="003054C9"/>
    <w:rsid w:val="0034222A"/>
    <w:rsid w:val="003656E9"/>
    <w:rsid w:val="003B7674"/>
    <w:rsid w:val="003D3FB5"/>
    <w:rsid w:val="004163B8"/>
    <w:rsid w:val="004165F4"/>
    <w:rsid w:val="00463901"/>
    <w:rsid w:val="00480247"/>
    <w:rsid w:val="004E0378"/>
    <w:rsid w:val="004E7C94"/>
    <w:rsid w:val="005037E9"/>
    <w:rsid w:val="00552775"/>
    <w:rsid w:val="00571131"/>
    <w:rsid w:val="005B2BF6"/>
    <w:rsid w:val="005C7B22"/>
    <w:rsid w:val="00625979"/>
    <w:rsid w:val="00631DCB"/>
    <w:rsid w:val="00671349"/>
    <w:rsid w:val="006C0516"/>
    <w:rsid w:val="006C2F19"/>
    <w:rsid w:val="006E25C7"/>
    <w:rsid w:val="007158BD"/>
    <w:rsid w:val="00726A3E"/>
    <w:rsid w:val="0073479F"/>
    <w:rsid w:val="00780F4E"/>
    <w:rsid w:val="00781E3D"/>
    <w:rsid w:val="007A5B50"/>
    <w:rsid w:val="007B320B"/>
    <w:rsid w:val="007B6F51"/>
    <w:rsid w:val="007E0081"/>
    <w:rsid w:val="007E21CA"/>
    <w:rsid w:val="00880A4E"/>
    <w:rsid w:val="00882464"/>
    <w:rsid w:val="00887D60"/>
    <w:rsid w:val="009417A2"/>
    <w:rsid w:val="009C20E9"/>
    <w:rsid w:val="009D3195"/>
    <w:rsid w:val="00A106DB"/>
    <w:rsid w:val="00A11322"/>
    <w:rsid w:val="00A20900"/>
    <w:rsid w:val="00A520C7"/>
    <w:rsid w:val="00A600B9"/>
    <w:rsid w:val="00A8120B"/>
    <w:rsid w:val="00A81708"/>
    <w:rsid w:val="00A92540"/>
    <w:rsid w:val="00AA4AE1"/>
    <w:rsid w:val="00AB2D37"/>
    <w:rsid w:val="00B02D0B"/>
    <w:rsid w:val="00B04DBC"/>
    <w:rsid w:val="00B5385F"/>
    <w:rsid w:val="00B7591C"/>
    <w:rsid w:val="00BB7B73"/>
    <w:rsid w:val="00BF76A8"/>
    <w:rsid w:val="00C114E8"/>
    <w:rsid w:val="00C2548D"/>
    <w:rsid w:val="00C46546"/>
    <w:rsid w:val="00C51CAC"/>
    <w:rsid w:val="00C52A81"/>
    <w:rsid w:val="00C55E2C"/>
    <w:rsid w:val="00C74390"/>
    <w:rsid w:val="00CB5CD2"/>
    <w:rsid w:val="00CC6579"/>
    <w:rsid w:val="00D27AAE"/>
    <w:rsid w:val="00D30692"/>
    <w:rsid w:val="00D4616A"/>
    <w:rsid w:val="00D56D0B"/>
    <w:rsid w:val="00D663F3"/>
    <w:rsid w:val="00D83ECE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D05F7"/>
    <w:rsid w:val="00EF3B4A"/>
    <w:rsid w:val="00F00EC8"/>
    <w:rsid w:val="00F35204"/>
    <w:rsid w:val="00F421A1"/>
    <w:rsid w:val="00F4241A"/>
    <w:rsid w:val="00F521C1"/>
    <w:rsid w:val="00F61127"/>
    <w:rsid w:val="00F7319C"/>
    <w:rsid w:val="00F957B8"/>
    <w:rsid w:val="00FB261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2018-08-28T07:11:00Z</cp:lastPrinted>
  <dcterms:created xsi:type="dcterms:W3CDTF">2020-10-21T07:23:00Z</dcterms:created>
  <dcterms:modified xsi:type="dcterms:W3CDTF">2020-10-21T07:23:00Z</dcterms:modified>
</cp:coreProperties>
</file>