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D3" w:rsidRDefault="00071C44" w:rsidP="00D254D3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bookmarkStart w:id="0" w:name="_GoBack"/>
      <w:bookmarkEnd w:id="0"/>
      <w:r>
        <w:t xml:space="preserve">OPINIA PATRONA PRAKTYKI WRAZ Z OCENĄ PRZEBIEGU PRAKTYKI </w:t>
      </w:r>
    </w:p>
    <w:p w:rsidR="00071C44" w:rsidRDefault="00071C44" w:rsidP="00D254D3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r>
        <w:t>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D254D3">
        <w:trPr>
          <w:trHeight w:val="1133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45806" w:rsidRPr="00980E4B" w:rsidRDefault="00945806" w:rsidP="0094580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uczestnictwo w posiedzeniach sądu penitencjarnego</w:t>
            </w:r>
          </w:p>
          <w:p w:rsidR="00BE0461" w:rsidRPr="00980E4B" w:rsidRDefault="00BE0461" w:rsidP="00BE046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D254D3">
        <w:trPr>
          <w:trHeight w:val="1805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sporządzanie projektów postanowień w przedmiocie: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>udzielenia i odwołania przerwy,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 xml:space="preserve">udzielenia i odwołania warunkowego przedterminowego zwolnienia, </w:t>
            </w:r>
          </w:p>
          <w:p w:rsidR="00980E4B" w:rsidRPr="00980E4B" w:rsidRDefault="00877100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udzielenia</w:t>
            </w:r>
            <w:r w:rsidR="00980E4B" w:rsidRPr="00980E4B">
              <w:rPr>
                <w:rFonts w:ascii="Times New Roman" w:hAnsi="Times New Roman"/>
                <w:sz w:val="23"/>
                <w:szCs w:val="23"/>
              </w:rPr>
              <w:t xml:space="preserve"> zezwolenia na odbywanie kary pozbawienia wolności w systemie dozoru elektronicznego i odwołanie takiego zezwolenia,</w:t>
            </w:r>
          </w:p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D254D3">
        <w:trPr>
          <w:trHeight w:val="155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 xml:space="preserve">sporządzanie projektów decyzji w przedmiocie skarg skazanych składanych w trybie art. 6 i 7 </w:t>
            </w:r>
            <w:proofErr w:type="spellStart"/>
            <w:r w:rsidRPr="00980E4B">
              <w:t>k.k.w</w:t>
            </w:r>
            <w:proofErr w:type="spellEnd"/>
            <w:r w:rsidRPr="00980E4B">
              <w:t>.,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D254D3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sporządzenie projektów postanowień wydawanych na skutek kontroli odwoławczej decyzji wydawanych w sprawach związanych z wykonaniem orzeczeń w sądzie rejonowym.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BE0461" w:rsidTr="00980E4B">
        <w:trPr>
          <w:trHeight w:val="277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11C6ED8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3A5D"/>
    <w:rsid w:val="00096331"/>
    <w:rsid w:val="000B2A81"/>
    <w:rsid w:val="000C4758"/>
    <w:rsid w:val="000F1027"/>
    <w:rsid w:val="00154F28"/>
    <w:rsid w:val="0019474F"/>
    <w:rsid w:val="001C651D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87578"/>
    <w:rsid w:val="005A2E47"/>
    <w:rsid w:val="007813F6"/>
    <w:rsid w:val="00792F98"/>
    <w:rsid w:val="007B320B"/>
    <w:rsid w:val="007B6F51"/>
    <w:rsid w:val="00802F0A"/>
    <w:rsid w:val="00870F8B"/>
    <w:rsid w:val="0087710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B04DBC"/>
    <w:rsid w:val="00B5385F"/>
    <w:rsid w:val="00B7591C"/>
    <w:rsid w:val="00BE0461"/>
    <w:rsid w:val="00BF5E91"/>
    <w:rsid w:val="00C06992"/>
    <w:rsid w:val="00C2548D"/>
    <w:rsid w:val="00C46546"/>
    <w:rsid w:val="00C5179D"/>
    <w:rsid w:val="00C52A81"/>
    <w:rsid w:val="00C818DC"/>
    <w:rsid w:val="00CB5CD2"/>
    <w:rsid w:val="00CE11F0"/>
    <w:rsid w:val="00CF1F92"/>
    <w:rsid w:val="00CF5D6B"/>
    <w:rsid w:val="00D254D3"/>
    <w:rsid w:val="00D30692"/>
    <w:rsid w:val="00D56D0B"/>
    <w:rsid w:val="00D726B8"/>
    <w:rsid w:val="00D84214"/>
    <w:rsid w:val="00D9313D"/>
    <w:rsid w:val="00DC4657"/>
    <w:rsid w:val="00E00318"/>
    <w:rsid w:val="00E41BDF"/>
    <w:rsid w:val="00E510FE"/>
    <w:rsid w:val="00E56C55"/>
    <w:rsid w:val="00E62AB7"/>
    <w:rsid w:val="00E64B91"/>
    <w:rsid w:val="00E8142A"/>
    <w:rsid w:val="00E91263"/>
    <w:rsid w:val="00ED4BA0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909-7752-40D1-A7F2-8E6B049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2019-01-24T07:33:00Z</cp:lastPrinted>
  <dcterms:created xsi:type="dcterms:W3CDTF">2019-02-01T13:36:00Z</dcterms:created>
  <dcterms:modified xsi:type="dcterms:W3CDTF">2019-02-01T13:36:00Z</dcterms:modified>
</cp:coreProperties>
</file>