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4673" w14:textId="0E78D908"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  <w:r w:rsidR="003C7C76">
        <w:rPr>
          <w:sz w:val="22"/>
          <w:szCs w:val="22"/>
        </w:rPr>
        <w:t xml:space="preserve"> ………………………………………………………………………………..</w:t>
      </w:r>
      <w:bookmarkStart w:id="0" w:name="_GoBack"/>
      <w:bookmarkEnd w:id="0"/>
    </w:p>
    <w:p w14:paraId="43C79526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14:paraId="5AB1B7CF" w14:textId="77777777"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14:paraId="6EE55457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14:paraId="6EE18D22" w14:textId="77777777"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850"/>
        <w:gridCol w:w="3862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D94B9B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77777777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474DF9">
              <w:rPr>
                <w:b/>
                <w:sz w:val="22"/>
                <w:szCs w:val="22"/>
              </w:rPr>
              <w:t xml:space="preserve"> 3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1BF04F6F" w14:textId="025843A6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330436">
              <w:rPr>
                <w:sz w:val="22"/>
                <w:szCs w:val="22"/>
              </w:rPr>
              <w:t>zniesienie współwłasności,</w:t>
            </w:r>
          </w:p>
          <w:p w14:paraId="6D2421E6" w14:textId="0952AD3D" w:rsidR="00DB3FA9" w:rsidRPr="00896A59" w:rsidRDefault="00896A59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330436">
              <w:rPr>
                <w:sz w:val="22"/>
                <w:szCs w:val="22"/>
              </w:rPr>
              <w:t>podział majątku wspólnego</w:t>
            </w:r>
            <w:r>
              <w:rPr>
                <w:sz w:val="22"/>
                <w:szCs w:val="22"/>
              </w:rPr>
              <w:t>,</w:t>
            </w:r>
          </w:p>
          <w:p w14:paraId="036F9C78" w14:textId="20955863" w:rsidR="00714828" w:rsidRPr="00DB3FA9" w:rsidRDefault="00330436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dział spadku</w:t>
            </w:r>
            <w:r w:rsidR="00031576">
              <w:rPr>
                <w:sz w:val="22"/>
                <w:szCs w:val="22"/>
              </w:rPr>
              <w:t>.</w:t>
            </w:r>
          </w:p>
          <w:p w14:paraId="6BD2518D" w14:textId="77777777" w:rsidR="00E42180" w:rsidRDefault="00E42180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8F83A2" w14:textId="77777777"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D94B9B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77777777" w:rsidR="006A1F6E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1, w szczególności 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62EF6DF4" w14:textId="77777777" w:rsidTr="00D94B9B">
        <w:trPr>
          <w:trHeight w:val="55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792A" w14:textId="77777777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2400262A" w14:textId="77862C96" w:rsidR="00DB3FA9" w:rsidRPr="00330436" w:rsidRDefault="00C63D5C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330436">
              <w:rPr>
                <w:sz w:val="22"/>
                <w:szCs w:val="22"/>
              </w:rPr>
              <w:t xml:space="preserve">zniesienie współwłasności </w:t>
            </w:r>
            <w:r w:rsidR="00D94B9B">
              <w:rPr>
                <w:sz w:val="22"/>
                <w:szCs w:val="22"/>
              </w:rPr>
              <w:t>nieruchomości po</w:t>
            </w:r>
            <w:r w:rsidR="00330436">
              <w:rPr>
                <w:sz w:val="22"/>
                <w:szCs w:val="22"/>
              </w:rPr>
              <w:t xml:space="preserve">przez </w:t>
            </w:r>
            <w:r w:rsidR="00D94B9B">
              <w:rPr>
                <w:sz w:val="22"/>
                <w:szCs w:val="22"/>
              </w:rPr>
              <w:t xml:space="preserve">jej </w:t>
            </w:r>
            <w:r w:rsidR="00330436">
              <w:rPr>
                <w:sz w:val="22"/>
                <w:szCs w:val="22"/>
              </w:rPr>
              <w:t>fizyczny</w:t>
            </w:r>
            <w:r w:rsidR="00D94B9B">
              <w:rPr>
                <w:sz w:val="22"/>
                <w:szCs w:val="22"/>
              </w:rPr>
              <w:t xml:space="preserve"> podział albo</w:t>
            </w:r>
            <w:r w:rsidR="00330436">
              <w:rPr>
                <w:sz w:val="22"/>
                <w:szCs w:val="22"/>
              </w:rPr>
              <w:t xml:space="preserve"> </w:t>
            </w:r>
            <w:r w:rsidR="00D94B9B">
              <w:rPr>
                <w:sz w:val="22"/>
                <w:szCs w:val="22"/>
              </w:rPr>
              <w:t xml:space="preserve">poprzez ustanowienie odrębnej własności </w:t>
            </w:r>
            <w:r w:rsidR="00330436">
              <w:rPr>
                <w:sz w:val="22"/>
                <w:szCs w:val="22"/>
              </w:rPr>
              <w:t>lokali</w:t>
            </w:r>
            <w:r w:rsidR="00C04D19" w:rsidRPr="00F8147A">
              <w:rPr>
                <w:sz w:val="22"/>
                <w:szCs w:val="22"/>
              </w:rPr>
              <w:t>,</w:t>
            </w:r>
          </w:p>
          <w:p w14:paraId="5ABCAA7C" w14:textId="05648067" w:rsidR="006A1F6E" w:rsidRPr="00896A59" w:rsidRDefault="00330436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pkt. 1 b) lub 1 c) powyżej.</w:t>
            </w:r>
          </w:p>
          <w:p w14:paraId="7D1D17E5" w14:textId="77777777" w:rsidR="00896A59" w:rsidRPr="00F8147A" w:rsidRDefault="00896A59" w:rsidP="00896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B6BB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1E97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D94B9B">
        <w:trPr>
          <w:trHeight w:val="5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2773" w14:textId="7E839DE9" w:rsidR="006A1F6E" w:rsidRDefault="00C04D19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Sporządzanie projektów postanowień dowodowych wraz z odpowiednimi zarządzeniami:</w:t>
            </w:r>
          </w:p>
          <w:p w14:paraId="12E53F80" w14:textId="079DE950" w:rsidR="00896A59" w:rsidRP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geodety </w:t>
            </w:r>
            <w:r w:rsidR="00330436">
              <w:rPr>
                <w:sz w:val="22"/>
                <w:szCs w:val="22"/>
              </w:rPr>
              <w:t>w celu sporządzenia mapy z projektem podziału nieruchomości</w:t>
            </w:r>
            <w:r>
              <w:rPr>
                <w:sz w:val="22"/>
                <w:szCs w:val="22"/>
              </w:rPr>
              <w:t>;</w:t>
            </w:r>
          </w:p>
          <w:p w14:paraId="468885D9" w14:textId="7BEEC844" w:rsidR="00896A59" w:rsidRDefault="00896A59" w:rsidP="00896A59">
            <w:pPr>
              <w:pStyle w:val="Teksttreci60"/>
              <w:numPr>
                <w:ilvl w:val="0"/>
                <w:numId w:val="4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dopuszczeniu dowodu z opinii biegłego rzeczoznawcy majątkowego</w:t>
            </w:r>
            <w:r w:rsidR="00330436">
              <w:rPr>
                <w:sz w:val="22"/>
                <w:szCs w:val="22"/>
              </w:rPr>
              <w:t xml:space="preserve"> na okoliczność wartości przedmiotu współwłasności (składników majątku wspólnego lub masy spadkowej) oraz – ewentualnie – wartości podlegających rozliczeniu w danym </w:t>
            </w:r>
            <w:r w:rsidR="00330436">
              <w:rPr>
                <w:sz w:val="22"/>
                <w:szCs w:val="22"/>
              </w:rPr>
              <w:lastRenderedPageBreak/>
              <w:t xml:space="preserve">postępowaniu nakładów i wydatków </w:t>
            </w:r>
          </w:p>
          <w:p w14:paraId="1ADEA2F8" w14:textId="6AF53662" w:rsidR="00C04D19" w:rsidRPr="00DB3FA9" w:rsidRDefault="00C04D19" w:rsidP="00B11FD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D94B9B">
        <w:trPr>
          <w:trHeight w:val="4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6515" w14:textId="09D317F6" w:rsidR="00D94B9B" w:rsidRPr="00D94B9B" w:rsidRDefault="00D94B9B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sporządzenie projektu postanowienia </w:t>
            </w:r>
            <w:r w:rsidRPr="00D94B9B">
              <w:rPr>
                <w:rFonts w:hint="eastAsia"/>
                <w:sz w:val="22"/>
                <w:szCs w:val="22"/>
              </w:rPr>
              <w:t>o dopuszczeniu dowodu z opinii biegłego ds. architektoniczno – budowlanych na okoliczność istnienia możli</w:t>
            </w:r>
            <w:r>
              <w:rPr>
                <w:rFonts w:hint="eastAsia"/>
                <w:sz w:val="22"/>
                <w:szCs w:val="22"/>
              </w:rPr>
              <w:t>wości zniesienia współwłasności</w:t>
            </w:r>
            <w:r>
              <w:rPr>
                <w:sz w:val="22"/>
                <w:szCs w:val="22"/>
              </w:rPr>
              <w:t xml:space="preserve"> </w:t>
            </w:r>
            <w:r w:rsidRPr="00D94B9B">
              <w:rPr>
                <w:rFonts w:hint="eastAsia"/>
                <w:sz w:val="22"/>
                <w:szCs w:val="22"/>
              </w:rPr>
              <w:t>nieruchomości zabudowanej budynkiem poprzez jej podział fizyczny lub na okoliczność samodzielności lokali albo zakresu robót adaptacyjnych koniecznych do przystosowania lokalu (lokali) do wymogów samodzielności.</w:t>
            </w:r>
          </w:p>
          <w:p w14:paraId="48505162" w14:textId="23AE2579" w:rsidR="00F8147A" w:rsidRPr="00F8147A" w:rsidRDefault="00474DF9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sporządzenie projektu </w:t>
            </w:r>
            <w:r w:rsidR="00330436">
              <w:rPr>
                <w:sz w:val="22"/>
                <w:szCs w:val="22"/>
              </w:rPr>
              <w:t>zarządzenia o zwróceniu się o udzielenie informacji dot</w:t>
            </w:r>
            <w:r w:rsidR="00896A59">
              <w:rPr>
                <w:sz w:val="22"/>
                <w:szCs w:val="22"/>
              </w:rPr>
              <w:t>.</w:t>
            </w:r>
            <w:r w:rsidR="00330436">
              <w:rPr>
                <w:sz w:val="22"/>
                <w:szCs w:val="22"/>
              </w:rPr>
              <w:t xml:space="preserve"> składników majątku wspólnego lub masy spadkowej </w:t>
            </w:r>
            <w:r w:rsidR="00D94B9B">
              <w:rPr>
                <w:sz w:val="22"/>
                <w:szCs w:val="22"/>
              </w:rPr>
              <w:t>do banków, towarzystw funduszy inwestycyjnych, domów maklerskich itp.</w:t>
            </w:r>
          </w:p>
          <w:p w14:paraId="4C4F0520" w14:textId="77777777" w:rsidR="00031576" w:rsidRPr="00F8147A" w:rsidRDefault="00031576" w:rsidP="00F8147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323E127F" w14:textId="77777777"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14:paraId="12585A12" w14:textId="77777777"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14:paraId="62842666" w14:textId="77777777"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14:paraId="02C20A4C" w14:textId="77777777"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14:paraId="6911C705" w14:textId="77777777"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14:paraId="6A0CFA9C" w14:textId="77777777"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14:paraId="0EF723D1" w14:textId="77777777"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3A25C70B" w14:textId="77777777"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14:paraId="5651BAB9" w14:textId="77777777"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14:paraId="18754139" w14:textId="77777777"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14:paraId="6553DE67" w14:textId="77777777"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310C" w14:textId="77777777" w:rsidR="009826F9" w:rsidRDefault="009826F9" w:rsidP="00BF15AB">
      <w:r>
        <w:separator/>
      </w:r>
    </w:p>
  </w:endnote>
  <w:endnote w:type="continuationSeparator" w:id="0">
    <w:p w14:paraId="1CC26493" w14:textId="77777777" w:rsidR="009826F9" w:rsidRDefault="009826F9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5055" w14:textId="77777777" w:rsidR="009826F9" w:rsidRDefault="009826F9" w:rsidP="00BF15AB">
      <w:r>
        <w:separator/>
      </w:r>
    </w:p>
  </w:footnote>
  <w:footnote w:type="continuationSeparator" w:id="0">
    <w:p w14:paraId="5815500F" w14:textId="77777777" w:rsidR="009826F9" w:rsidRDefault="009826F9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7"/>
  </w:num>
  <w:num w:numId="13">
    <w:abstractNumId w:val="42"/>
  </w:num>
  <w:num w:numId="14">
    <w:abstractNumId w:val="28"/>
  </w:num>
  <w:num w:numId="15">
    <w:abstractNumId w:val="4"/>
  </w:num>
  <w:num w:numId="16">
    <w:abstractNumId w:val="13"/>
  </w:num>
  <w:num w:numId="17">
    <w:abstractNumId w:val="25"/>
  </w:num>
  <w:num w:numId="18">
    <w:abstractNumId w:val="33"/>
  </w:num>
  <w:num w:numId="19">
    <w:abstractNumId w:val="8"/>
  </w:num>
  <w:num w:numId="20">
    <w:abstractNumId w:val="34"/>
  </w:num>
  <w:num w:numId="21">
    <w:abstractNumId w:val="21"/>
  </w:num>
  <w:num w:numId="22">
    <w:abstractNumId w:val="1"/>
  </w:num>
  <w:num w:numId="23">
    <w:abstractNumId w:val="38"/>
  </w:num>
  <w:num w:numId="24">
    <w:abstractNumId w:val="14"/>
  </w:num>
  <w:num w:numId="25">
    <w:abstractNumId w:val="19"/>
  </w:num>
  <w:num w:numId="26">
    <w:abstractNumId w:val="18"/>
  </w:num>
  <w:num w:numId="27">
    <w:abstractNumId w:val="26"/>
  </w:num>
  <w:num w:numId="28">
    <w:abstractNumId w:val="10"/>
  </w:num>
  <w:num w:numId="29">
    <w:abstractNumId w:val="7"/>
  </w:num>
  <w:num w:numId="30">
    <w:abstractNumId w:val="12"/>
  </w:num>
  <w:num w:numId="31">
    <w:abstractNumId w:val="41"/>
  </w:num>
  <w:num w:numId="32">
    <w:abstractNumId w:val="39"/>
  </w:num>
  <w:num w:numId="33">
    <w:abstractNumId w:val="36"/>
  </w:num>
  <w:num w:numId="34">
    <w:abstractNumId w:val="16"/>
  </w:num>
  <w:num w:numId="35">
    <w:abstractNumId w:val="31"/>
  </w:num>
  <w:num w:numId="36">
    <w:abstractNumId w:val="44"/>
  </w:num>
  <w:num w:numId="37">
    <w:abstractNumId w:val="40"/>
  </w:num>
  <w:num w:numId="38">
    <w:abstractNumId w:val="43"/>
  </w:num>
  <w:num w:numId="39">
    <w:abstractNumId w:val="2"/>
  </w:num>
  <w:num w:numId="40">
    <w:abstractNumId w:val="24"/>
  </w:num>
  <w:num w:numId="41">
    <w:abstractNumId w:val="30"/>
  </w:num>
  <w:num w:numId="42">
    <w:abstractNumId w:val="15"/>
  </w:num>
  <w:num w:numId="43">
    <w:abstractNumId w:val="5"/>
  </w:num>
  <w:num w:numId="44">
    <w:abstractNumId w:val="22"/>
  </w:num>
  <w:num w:numId="45">
    <w:abstractNumId w:val="29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0449"/>
    <w:rsid w:val="001111AF"/>
    <w:rsid w:val="00132950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436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3C7C76"/>
    <w:rsid w:val="0040480F"/>
    <w:rsid w:val="004144D7"/>
    <w:rsid w:val="004163B8"/>
    <w:rsid w:val="004165F4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E5CC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22553"/>
    <w:rsid w:val="009417A2"/>
    <w:rsid w:val="009773CA"/>
    <w:rsid w:val="009801B2"/>
    <w:rsid w:val="009826F9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A5CAE"/>
    <w:rsid w:val="00BB236E"/>
    <w:rsid w:val="00BC0450"/>
    <w:rsid w:val="00BF15AB"/>
    <w:rsid w:val="00BF5777"/>
    <w:rsid w:val="00BF6D68"/>
    <w:rsid w:val="00C04D19"/>
    <w:rsid w:val="00C05395"/>
    <w:rsid w:val="00C2548D"/>
    <w:rsid w:val="00C258E7"/>
    <w:rsid w:val="00C27DC2"/>
    <w:rsid w:val="00C42301"/>
    <w:rsid w:val="00C4409A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4B9B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2C45-ED6A-4036-85DC-A08BE62B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2020-07-15T09:04:00Z</dcterms:created>
  <dcterms:modified xsi:type="dcterms:W3CDTF">2020-07-15T09:04:00Z</dcterms:modified>
</cp:coreProperties>
</file>