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E9" w:rsidRDefault="00EE3AE9" w:rsidP="00EE3AE9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OAP-II.420.10.2020</w:t>
      </w:r>
    </w:p>
    <w:p w:rsidR="00EE3AE9" w:rsidRDefault="00EE3AE9" w:rsidP="00EE3AE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EE3AE9" w:rsidRDefault="00EE3AE9" w:rsidP="00EE3AE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>
        <w:rPr>
          <w:rFonts w:ascii="Times New Roman" w:hAnsi="Times New Roman" w:cs="Times New Roman"/>
          <w:sz w:val="23"/>
          <w:szCs w:val="23"/>
        </w:rPr>
        <w:t xml:space="preserve">IX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EE3AE9" w:rsidRPr="00130B91" w:rsidRDefault="00EE3AE9" w:rsidP="00EE3AE9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EE3AE9" w:rsidRPr="004E25DB" w:rsidRDefault="00EE3AE9" w:rsidP="00EE3AE9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>po XXV</w:t>
      </w:r>
      <w:r w:rsidR="005E0152">
        <w:rPr>
          <w:rFonts w:ascii="Times New Roman" w:hAnsi="Times New Roman" w:cs="Times New Roman"/>
          <w:sz w:val="23"/>
          <w:szCs w:val="23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I zjeździe od 31 sierpnia do 11 września 2020 r. </w:t>
      </w:r>
    </w:p>
    <w:p w:rsidR="00EE3AE9" w:rsidRPr="00923546" w:rsidRDefault="00EE3AE9" w:rsidP="00EE3AE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>prokuraturze rejonowej lub okręgowej, u prokuratora wykonującego zadania z zakresu prawa administracyjnego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EE3AE9" w:rsidRDefault="00EE3AE9" w:rsidP="00EE3AE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EE3AE9" w:rsidRDefault="00EE3AE9" w:rsidP="00EE3AE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EE3AE9" w:rsidRDefault="00EE3AE9" w:rsidP="00EE3AE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EE3AE9" w:rsidRPr="00E46EA6" w:rsidTr="006453C4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AE9" w:rsidRDefault="00EE3AE9" w:rsidP="006453C4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EE3AE9" w:rsidRPr="00923546" w:rsidRDefault="00EE3AE9" w:rsidP="006453C4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3AE9" w:rsidRPr="00E46EA6" w:rsidTr="006453C4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Pr="00923546" w:rsidRDefault="00EE3AE9" w:rsidP="006453C4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Pr="00923546" w:rsidRDefault="00EE3AE9" w:rsidP="006453C4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Pr="00923546" w:rsidRDefault="00EE3AE9" w:rsidP="006453C4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EE3AE9" w:rsidRPr="00E46EA6" w:rsidTr="006453C4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Pr="009A29D1" w:rsidRDefault="00EE3AE9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AE9">
              <w:rPr>
                <w:rFonts w:ascii="Times New Roman" w:hAnsi="Times New Roman" w:cs="Times New Roman"/>
                <w:sz w:val="20"/>
                <w:szCs w:val="20"/>
              </w:rPr>
              <w:t>zapoznanie się z urządzeniami rejestrowymi, sposobem dekretowania spraw, techniką wyłączania materiałów z postępowania karnego, zakładania akt nowej sprawy „Pa” i zasadami jej wykreślania z urządzeń ewidencyjnych jako sprawy zakończonej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Pr="00923546" w:rsidRDefault="00EE3AE9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Pr="00923546" w:rsidRDefault="00EE3AE9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EE3AE9" w:rsidRPr="00E46EA6" w:rsidTr="006453C4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Pr="00F92EA6" w:rsidRDefault="00EE3AE9" w:rsidP="00EE3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78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zapoznanie z aktami i </w:t>
            </w:r>
            <w:r w:rsidRPr="00EE3AE9">
              <w:rPr>
                <w:rFonts w:ascii="Times New Roman" w:hAnsi="Times New Roman" w:cs="Times New Roman"/>
                <w:sz w:val="20"/>
                <w:szCs w:val="20"/>
              </w:rPr>
              <w:t>planowanie czynności podejmowanych przez prokuratora w reakcji na wniosek osób o podjęcie czynności w trybie postępowania administracyjnego lub sądowo-administracyjnego oraz w sprawach wyłączonych na odcinku „Pa” lub z prowadzonych bądź nadzorowanych spraw karnych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EE3AE9">
              <w:rPr>
                <w:rFonts w:ascii="Times New Roman" w:hAnsi="Times New Roman" w:cs="Times New Roman"/>
                <w:sz w:val="20"/>
                <w:szCs w:val="20"/>
              </w:rPr>
              <w:t>opracowywanie stosownych pism kierowanych w takich sprawach do właściwych organów-instytucji, o nadesłanie dokumentów, które mogą być niezbędne do prawidłowego rozpoznania wniosku (np. pisma o nadesłanie akt)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Pr="00923546" w:rsidRDefault="00EE3AE9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Pr="00923546" w:rsidRDefault="00EE3AE9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EE3AE9" w:rsidRPr="00E46EA6" w:rsidTr="006453C4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Default="00EE3AE9" w:rsidP="00EE3AE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EE3AE9">
              <w:rPr>
                <w:rFonts w:ascii="Times New Roman" w:hAnsi="Times New Roman" w:cs="Times New Roman"/>
                <w:sz w:val="20"/>
                <w:szCs w:val="20"/>
              </w:rPr>
              <w:t xml:space="preserve">ocenę zgromadzonego w sprawie „Pa” materiału celem ustalenia, czy uzasadnia on konieczność podjęcia przez prokuratora w danej sprawie dalszych czynności, ich rodzaju oraz opracowanie projektu pisma prokuratora do właściwego organu administracji lub sądu bądź odpowiedzi do zainteresowanego o braku podstaw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czynności prokuratora w sprawie;</w:t>
            </w:r>
            <w:r w:rsidRPr="00EE3AE9">
              <w:rPr>
                <w:rFonts w:ascii="Times New Roman" w:hAnsi="Times New Roman" w:cs="Times New Roman"/>
                <w:sz w:val="20"/>
                <w:szCs w:val="20"/>
              </w:rPr>
              <w:t xml:space="preserve"> sporządzanie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projektów wniosków</w:t>
            </w:r>
            <w:r w:rsidRPr="00EE3AE9">
              <w:rPr>
                <w:rFonts w:ascii="Times New Roman" w:hAnsi="Times New Roman" w:cs="Times New Roman"/>
                <w:sz w:val="20"/>
                <w:szCs w:val="20"/>
              </w:rPr>
              <w:t xml:space="preserve"> o wszczęcie postępowania administracyjnego, środków odwoławczych oraz sprzeciwów od decyzji ostatecznych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Pr="00923546" w:rsidRDefault="00EE3AE9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Pr="00923546" w:rsidRDefault="00EE3AE9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EE3AE9" w:rsidRPr="00E46EA6" w:rsidTr="006453C4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Pr="00534711" w:rsidRDefault="00EE3AE9" w:rsidP="00EE3AE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534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uczestnictwo</w:t>
            </w:r>
            <w:r w:rsidRPr="00EE3AE9">
              <w:rPr>
                <w:rFonts w:ascii="Times New Roman" w:hAnsi="Times New Roman" w:cs="Times New Roman"/>
                <w:sz w:val="20"/>
                <w:szCs w:val="20"/>
              </w:rPr>
              <w:t xml:space="preserve"> (rów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nież w charakterze protokolanta</w:t>
            </w:r>
            <w:r w:rsidRPr="00EE3AE9">
              <w:rPr>
                <w:rFonts w:ascii="Times New Roman" w:hAnsi="Times New Roman" w:cs="Times New Roman"/>
                <w:sz w:val="20"/>
                <w:szCs w:val="20"/>
              </w:rPr>
              <w:t xml:space="preserve">) w czynnościach przyjęcia do </w:t>
            </w:r>
            <w:r w:rsidRPr="00EE3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protokołu ustnych wyjaśnień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AE9">
              <w:rPr>
                <w:rFonts w:ascii="Times New Roman" w:hAnsi="Times New Roman" w:cs="Times New Roman"/>
                <w:sz w:val="20"/>
                <w:szCs w:val="20"/>
              </w:rPr>
              <w:t>w czynnościach przesłuchania świadków we wskazanej kategorii spraw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Pr="00923546" w:rsidRDefault="00EE3AE9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Pr="00923546" w:rsidRDefault="00EE3AE9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EE3AE9" w:rsidRPr="00E46EA6" w:rsidTr="006453C4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Pr="00923546" w:rsidRDefault="00EE3AE9" w:rsidP="006453C4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Pr="00923546" w:rsidRDefault="00EE3AE9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Pr="00923546" w:rsidRDefault="00EE3AE9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EE3AE9" w:rsidRPr="00E46EA6" w:rsidTr="006453C4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Pr="00923546" w:rsidRDefault="00EE3AE9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Pr="00923546" w:rsidRDefault="00EE3AE9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Pr="00923546" w:rsidRDefault="00EE3AE9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EE3AE9" w:rsidRPr="00E46EA6" w:rsidTr="006453C4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Pr="00923546" w:rsidRDefault="00EE3AE9" w:rsidP="006453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Pr="00923546" w:rsidRDefault="00EE3AE9" w:rsidP="006453C4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AE9" w:rsidRPr="00923546" w:rsidRDefault="00EE3AE9" w:rsidP="006453C4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E3AE9" w:rsidRDefault="00EE3AE9" w:rsidP="00EE3AE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EE3AE9" w:rsidRDefault="00EE3AE9" w:rsidP="00EE3AE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EE3AE9" w:rsidRPr="00923546" w:rsidRDefault="00EE3AE9" w:rsidP="00EE3AE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EE3AE9" w:rsidRPr="00923546" w:rsidRDefault="00EE3AE9" w:rsidP="00EE3AE9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EE3AE9" w:rsidRPr="00923546" w:rsidRDefault="00EE3AE9" w:rsidP="00EE3AE9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EE3AE9" w:rsidRPr="00923546" w:rsidRDefault="00EE3AE9" w:rsidP="00EE3AE9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EE3AE9" w:rsidRDefault="00EE3AE9" w:rsidP="00EE3AE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EE3AE9" w:rsidRDefault="00EE3AE9" w:rsidP="00EE3AE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EE3AE9" w:rsidRPr="00923546" w:rsidRDefault="00EE3AE9" w:rsidP="00EE3AE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EE3AE9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EE3AE9" w:rsidRDefault="00EE3AE9" w:rsidP="00EE3AE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EE3AE9" w:rsidRPr="00923546" w:rsidRDefault="00EE3AE9" w:rsidP="00EE3AE9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EE3AE9" w:rsidRDefault="00EE3AE9" w:rsidP="00EE3AE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EE3AE9" w:rsidRDefault="00EE3AE9" w:rsidP="00EE3AE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EE3AE9" w:rsidRDefault="00EE3AE9" w:rsidP="00EE3AE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EE3AE9" w:rsidRDefault="00EE3AE9" w:rsidP="00EE3AE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EE3AE9" w:rsidRDefault="00EE3AE9" w:rsidP="00EE3AE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EE3AE9" w:rsidRPr="00585E40" w:rsidRDefault="00EE3AE9" w:rsidP="00EE3AE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EE3AE9" w:rsidRDefault="00EE3AE9" w:rsidP="00EE3AE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EE3AE9" w:rsidRPr="00923546" w:rsidRDefault="00EE3AE9" w:rsidP="00EE3AE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EE3AE9" w:rsidRDefault="00EE3AE9" w:rsidP="00EE3AE9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EE3AE9" w:rsidRDefault="00EE3AE9" w:rsidP="00EE3AE9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EE3AE9" w:rsidRDefault="00EE3AE9" w:rsidP="00EE3AE9"/>
    <w:p w:rsidR="00EE3AE9" w:rsidRDefault="00EE3AE9" w:rsidP="00EE3AE9"/>
    <w:p w:rsidR="00EE3AE9" w:rsidRDefault="00EE3AE9" w:rsidP="00EE3AE9"/>
    <w:p w:rsidR="00EE3AE9" w:rsidRDefault="00EE3AE9" w:rsidP="00EE3AE9"/>
    <w:p w:rsidR="00EE3AE9" w:rsidRDefault="00EE3AE9" w:rsidP="00EE3AE9"/>
    <w:p w:rsidR="00EE3AE9" w:rsidRDefault="00EE3AE9" w:rsidP="00EE3AE9"/>
    <w:p w:rsidR="00EE3AE9" w:rsidRDefault="00EE3AE9" w:rsidP="00EE3AE9"/>
    <w:p w:rsidR="00EE3AE9" w:rsidRDefault="00EE3AE9" w:rsidP="00EE3AE9"/>
    <w:p w:rsidR="00EE3AE9" w:rsidRDefault="00EE3AE9" w:rsidP="00EE3AE9"/>
    <w:p w:rsidR="00EE3AE9" w:rsidRDefault="00EE3AE9" w:rsidP="00EE3AE9"/>
    <w:p w:rsidR="00EE3AE9" w:rsidRDefault="00EE3AE9" w:rsidP="00EE3AE9"/>
    <w:p w:rsidR="00EE3AE9" w:rsidRDefault="00EE3AE9" w:rsidP="00EE3AE9"/>
    <w:p w:rsidR="001A0C0D" w:rsidRDefault="001A0C0D"/>
    <w:sectPr w:rsidR="001A0C0D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E9"/>
    <w:rsid w:val="001A0C0D"/>
    <w:rsid w:val="005E0152"/>
    <w:rsid w:val="00E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AE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AE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Rachwaniec</cp:lastModifiedBy>
  <cp:revision>2</cp:revision>
  <dcterms:created xsi:type="dcterms:W3CDTF">2020-07-15T12:42:00Z</dcterms:created>
  <dcterms:modified xsi:type="dcterms:W3CDTF">2020-07-17T11:35:00Z</dcterms:modified>
</cp:coreProperties>
</file>