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B43FEC" w:rsidRDefault="00742C89" w:rsidP="00B66716">
      <w:pPr>
        <w:tabs>
          <w:tab w:val="left" w:leader="dot" w:pos="9006"/>
        </w:tabs>
        <w:spacing w:before="120" w:after="12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B43FEC">
        <w:rPr>
          <w:rFonts w:ascii="Times New Roman" w:hAnsi="Times New Roman" w:cs="Times New Roman"/>
          <w:sz w:val="23"/>
          <w:szCs w:val="23"/>
        </w:rPr>
        <w:t>X</w:t>
      </w:r>
      <w:r w:rsidR="00C65ED1">
        <w:rPr>
          <w:rFonts w:ascii="Times New Roman" w:hAnsi="Times New Roman" w:cs="Times New Roman"/>
          <w:sz w:val="23"/>
          <w:szCs w:val="23"/>
        </w:rPr>
        <w:t>I</w:t>
      </w:r>
      <w:r w:rsidR="00E96FCB" w:rsidRPr="00414754">
        <w:rPr>
          <w:rFonts w:ascii="Times New Roman" w:hAnsi="Times New Roman" w:cs="Times New Roman"/>
          <w:sz w:val="23"/>
          <w:szCs w:val="23"/>
        </w:rPr>
        <w:t xml:space="preserve"> rocznika</w:t>
      </w:r>
      <w:r w:rsidR="00B43FEC">
        <w:rPr>
          <w:rFonts w:ascii="Times New Roman" w:hAnsi="Times New Roman" w:cs="Times New Roman"/>
          <w:sz w:val="23"/>
          <w:szCs w:val="23"/>
        </w:rPr>
        <w:t xml:space="preserve">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</w:p>
    <w:p w:rsidR="00B43FEC" w:rsidRDefault="00B43FEC" w:rsidP="00B66716">
      <w:pPr>
        <w:tabs>
          <w:tab w:val="left" w:leader="dot" w:pos="9006"/>
        </w:tabs>
        <w:spacing w:before="120" w:after="12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B43FEC" w:rsidRDefault="00B43FEC" w:rsidP="00B66716">
      <w:pPr>
        <w:tabs>
          <w:tab w:val="left" w:leader="dot" w:pos="9006"/>
        </w:tabs>
        <w:spacing w:before="120" w:after="12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</w:t>
      </w:r>
      <w:r w:rsidR="00B66716">
        <w:rPr>
          <w:rFonts w:ascii="Times New Roman" w:hAnsi="Times New Roman" w:cs="Times New Roman"/>
          <w:sz w:val="23"/>
          <w:szCs w:val="23"/>
        </w:rPr>
        <w:t>…….</w:t>
      </w:r>
      <w:r>
        <w:rPr>
          <w:rFonts w:ascii="Times New Roman" w:hAnsi="Times New Roman" w:cs="Times New Roman"/>
          <w:sz w:val="23"/>
          <w:szCs w:val="23"/>
        </w:rPr>
        <w:t>……………..</w:t>
      </w:r>
    </w:p>
    <w:p w:rsidR="00742C89" w:rsidRPr="00B43FEC" w:rsidRDefault="00B43FEC" w:rsidP="00B66716">
      <w:pPr>
        <w:tabs>
          <w:tab w:val="left" w:leader="dot" w:pos="9006"/>
        </w:tabs>
        <w:spacing w:before="120" w:after="12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B66716">
      <w:pPr>
        <w:tabs>
          <w:tab w:val="left" w:leader="dot" w:pos="4767"/>
        </w:tabs>
        <w:spacing w:before="120" w:after="120" w:line="240" w:lineRule="auto"/>
        <w:ind w:left="23" w:right="57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14754">
        <w:rPr>
          <w:rFonts w:ascii="Times New Roman" w:hAnsi="Times New Roman" w:cs="Times New Roman"/>
          <w:sz w:val="23"/>
          <w:szCs w:val="23"/>
        </w:rPr>
        <w:t>po X</w:t>
      </w:r>
      <w:r w:rsidR="00414754" w:rsidRPr="00414754">
        <w:rPr>
          <w:rFonts w:ascii="Times New Roman" w:hAnsi="Times New Roman" w:cs="Times New Roman"/>
          <w:sz w:val="23"/>
          <w:szCs w:val="23"/>
        </w:rPr>
        <w:t>VI</w:t>
      </w:r>
      <w:r w:rsidRPr="00414754">
        <w:rPr>
          <w:rFonts w:ascii="Times New Roman" w:hAnsi="Times New Roman" w:cs="Times New Roman"/>
          <w:sz w:val="23"/>
          <w:szCs w:val="23"/>
        </w:rPr>
        <w:t xml:space="preserve"> </w:t>
      </w:r>
      <w:r w:rsidR="00B66716">
        <w:rPr>
          <w:rFonts w:ascii="Times New Roman" w:hAnsi="Times New Roman" w:cs="Times New Roman"/>
          <w:sz w:val="23"/>
          <w:szCs w:val="23"/>
        </w:rPr>
        <w:t>z</w:t>
      </w:r>
      <w:r w:rsidRPr="00414754">
        <w:rPr>
          <w:rFonts w:ascii="Times New Roman" w:hAnsi="Times New Roman" w:cs="Times New Roman"/>
          <w:sz w:val="23"/>
          <w:szCs w:val="23"/>
        </w:rPr>
        <w:t>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B66716">
        <w:rPr>
          <w:rFonts w:ascii="Times New Roman" w:hAnsi="Times New Roman" w:cs="Times New Roman"/>
          <w:sz w:val="23"/>
          <w:szCs w:val="23"/>
        </w:rPr>
        <w:t>19 lipca do 6 sierpnia 2021 r.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</w:t>
      </w:r>
      <w:r w:rsidR="00B66716">
        <w:rPr>
          <w:rFonts w:ascii="Times New Roman" w:hAnsi="Times New Roman" w:cs="Times New Roman"/>
          <w:sz w:val="23"/>
          <w:szCs w:val="23"/>
        </w:rPr>
        <w:t>…………..……….</w:t>
      </w:r>
      <w:r w:rsidR="00742C89">
        <w:rPr>
          <w:rFonts w:ascii="Times New Roman" w:hAnsi="Times New Roman" w:cs="Times New Roman"/>
          <w:sz w:val="23"/>
          <w:szCs w:val="23"/>
        </w:rPr>
        <w:t>……………</w:t>
      </w:r>
    </w:p>
    <w:p w:rsidR="00742C89" w:rsidRPr="00923546" w:rsidRDefault="00414754" w:rsidP="00B66716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Sądzie Okręgowym</w:t>
      </w:r>
      <w:r w:rsidR="00742C89">
        <w:rPr>
          <w:rFonts w:ascii="Times New Roman" w:hAnsi="Times New Roman" w:cs="Times New Roman"/>
          <w:sz w:val="23"/>
          <w:szCs w:val="23"/>
        </w:rPr>
        <w:t xml:space="preserve"> </w:t>
      </w:r>
      <w:r w:rsidR="00742C89" w:rsidRPr="00923546">
        <w:rPr>
          <w:rFonts w:ascii="Times New Roman" w:hAnsi="Times New Roman" w:cs="Times New Roman"/>
          <w:sz w:val="23"/>
          <w:szCs w:val="23"/>
        </w:rPr>
        <w:tab/>
      </w:r>
      <w:r w:rsidR="00742C89">
        <w:rPr>
          <w:rFonts w:ascii="Times New Roman" w:hAnsi="Times New Roman" w:cs="Times New Roman"/>
          <w:sz w:val="23"/>
          <w:szCs w:val="23"/>
        </w:rPr>
        <w:t>……………………</w:t>
      </w:r>
      <w:r w:rsidR="00B66716">
        <w:rPr>
          <w:rFonts w:ascii="Times New Roman" w:hAnsi="Times New Roman" w:cs="Times New Roman"/>
          <w:sz w:val="23"/>
          <w:szCs w:val="23"/>
        </w:rPr>
        <w:t>...</w:t>
      </w:r>
      <w:r w:rsidR="00742C89">
        <w:rPr>
          <w:rFonts w:ascii="Times New Roman" w:hAnsi="Times New Roman" w:cs="Times New Roman"/>
          <w:sz w:val="23"/>
          <w:szCs w:val="23"/>
        </w:rPr>
        <w:t>……………………</w:t>
      </w:r>
    </w:p>
    <w:p w:rsidR="008F250B" w:rsidRDefault="00742C89" w:rsidP="00B66716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</w:t>
      </w:r>
      <w:r w:rsidR="00B66716">
        <w:rPr>
          <w:rFonts w:ascii="Times New Roman" w:hAnsi="Times New Roman" w:cs="Times New Roman"/>
          <w:sz w:val="23"/>
          <w:szCs w:val="23"/>
        </w:rPr>
        <w:t>.</w:t>
      </w:r>
      <w:r w:rsidR="008F250B">
        <w:rPr>
          <w:rFonts w:ascii="Times New Roman" w:hAnsi="Times New Roman" w:cs="Times New Roman"/>
          <w:sz w:val="23"/>
          <w:szCs w:val="23"/>
        </w:rPr>
        <w:t>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B66716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B66716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DA6" w:rsidRPr="00BA4DA6" w:rsidRDefault="005736F6" w:rsidP="00B66716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4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638"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 Analiza </w:t>
            </w:r>
            <w:r w:rsidR="00414754"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akt spraw </w:t>
            </w:r>
            <w:r w:rsidR="00013638" w:rsidRPr="00BA4DA6">
              <w:rPr>
                <w:rFonts w:ascii="Times New Roman" w:hAnsi="Times New Roman" w:cs="Times New Roman"/>
                <w:sz w:val="24"/>
                <w:szCs w:val="24"/>
              </w:rPr>
              <w:t>pod kątem oceny zasadności i poprawności</w:t>
            </w:r>
            <w:r w:rsidR="00BA4DA6"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754" w:rsidRPr="00BA4DA6">
              <w:rPr>
                <w:rFonts w:ascii="Times New Roman" w:hAnsi="Times New Roman" w:cs="Times New Roman"/>
                <w:sz w:val="24"/>
                <w:szCs w:val="24"/>
              </w:rPr>
              <w:t>apelacji i zażaleń</w:t>
            </w:r>
            <w:r w:rsidR="00B66716">
              <w:rPr>
                <w:rFonts w:ascii="Times New Roman" w:hAnsi="Times New Roman" w:cs="Times New Roman"/>
                <w:sz w:val="24"/>
                <w:szCs w:val="24"/>
              </w:rPr>
              <w:t xml:space="preserve"> prokuratora</w:t>
            </w:r>
            <w:r w:rsidR="00414754" w:rsidRPr="00BA4DA6">
              <w:rPr>
                <w:rFonts w:ascii="Times New Roman" w:hAnsi="Times New Roman" w:cs="Times New Roman"/>
                <w:sz w:val="24"/>
                <w:szCs w:val="24"/>
              </w:rPr>
              <w:t>; s</w:t>
            </w:r>
            <w:r w:rsidR="00013638" w:rsidRPr="00BA4DA6">
              <w:rPr>
                <w:rFonts w:ascii="Times New Roman" w:hAnsi="Times New Roman" w:cs="Times New Roman"/>
                <w:sz w:val="24"/>
                <w:szCs w:val="24"/>
              </w:rPr>
              <w:t>porządzanie projektów rozstrzygnięć sądu II instancji</w:t>
            </w:r>
            <w:r w:rsidR="00BA4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3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BA4DA6" w:rsidRDefault="00667D58" w:rsidP="00414754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DA6"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Analiza akt spraw oraz </w:t>
            </w:r>
            <w:r w:rsidR="00414754"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 ocena zasadności i poprawności środków odwoławczych wniesionych </w:t>
            </w:r>
            <w:r w:rsidR="00BA4DA6" w:rsidRPr="00BA4DA6">
              <w:rPr>
                <w:rFonts w:ascii="Times New Roman" w:hAnsi="Times New Roman" w:cs="Times New Roman"/>
                <w:sz w:val="24"/>
                <w:szCs w:val="24"/>
              </w:rPr>
              <w:t>przez inne niż prokurator stron</w:t>
            </w:r>
            <w:r w:rsidR="00E15FB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14754"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 postępowania; sporządzanie w tym zakresie projektów rozstrzygnięć drugoinstancyjnyc</w:t>
            </w:r>
            <w:r w:rsidR="00BA4DA6" w:rsidRPr="00BA4DA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A4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DA6" w:rsidRDefault="00414754" w:rsidP="00B667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Uczestnictwo w </w:t>
            </w:r>
            <w:r w:rsidR="00B66716">
              <w:rPr>
                <w:rFonts w:ascii="Times New Roman" w:hAnsi="Times New Roman" w:cs="Times New Roman"/>
                <w:sz w:val="24"/>
                <w:szCs w:val="24"/>
              </w:rPr>
              <w:t>posiedzeniach i rozprawac</w:t>
            </w:r>
            <w:r w:rsidRPr="00BA4DA6">
              <w:rPr>
                <w:rFonts w:ascii="Times New Roman" w:hAnsi="Times New Roman" w:cs="Times New Roman"/>
                <w:sz w:val="24"/>
                <w:szCs w:val="24"/>
              </w:rPr>
              <w:t>h sądu</w:t>
            </w:r>
            <w:r w:rsidR="00BA4DA6"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 odwoławczego</w:t>
            </w:r>
            <w:r w:rsidRPr="00BA4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943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1.Udział w czynnościach </w:t>
            </w:r>
            <w:r w:rsidR="004147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wykonywanych przez sędziego (patrona)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B66716" w:rsidRPr="00FE0833" w:rsidRDefault="00B66716" w:rsidP="00B66716">
      <w:pPr>
        <w:keepNext/>
        <w:keepLines/>
        <w:tabs>
          <w:tab w:val="left" w:leader="dot" w:pos="90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FE0833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przebiegu praktyki…………………..………pkt.</w:t>
      </w:r>
    </w:p>
    <w:p w:rsidR="00B66716" w:rsidRPr="00FE0833" w:rsidRDefault="00B66716" w:rsidP="00B66716">
      <w:pPr>
        <w:spacing w:after="0" w:line="240" w:lineRule="auto"/>
        <w:ind w:left="23" w:right="60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FE0833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(w systemie punktowym, w skali od 0 do 5 punktów, przy czym ocena stanowi wielokrotność 0,5 punktu. Za uzyskanie pozytywnej oceny uważa się otrzymanie co najmniej 2 punktów)</w:t>
      </w:r>
    </w:p>
    <w:p w:rsidR="00B66716" w:rsidRPr="00FE0833" w:rsidRDefault="00B66716" w:rsidP="00B66716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FE0833">
        <w:rPr>
          <w:rFonts w:ascii="Times New Roman" w:hAnsi="Times New Roman" w:cs="Times New Roman"/>
          <w:b/>
        </w:rPr>
        <w:t>Uzasadnienie oceny</w:t>
      </w:r>
      <w:bookmarkEnd w:id="2"/>
    </w:p>
    <w:p w:rsidR="00B66716" w:rsidRPr="00FE0833" w:rsidRDefault="00B66716" w:rsidP="00B66716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B66716" w:rsidRPr="00FE0833" w:rsidRDefault="00B66716" w:rsidP="00B66716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FE0833"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0833">
        <w:rPr>
          <w:rFonts w:ascii="Times New Roman" w:hAnsi="Times New Roman" w:cs="Times New Roman"/>
          <w:iCs/>
          <w:shd w:val="clear" w:color="auto" w:fill="FFFFFF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66716" w:rsidRPr="00FE0833" w:rsidRDefault="00B66716" w:rsidP="00B66716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FE0833">
        <w:rPr>
          <w:rFonts w:ascii="Times New Roman" w:hAnsi="Times New Roman" w:cs="Times New Roman"/>
        </w:rPr>
        <w:t xml:space="preserve"> </w:t>
      </w:r>
      <w:r w:rsidRPr="00FE0833">
        <w:rPr>
          <w:rFonts w:ascii="Times New Roman" w:hAnsi="Times New Roman" w:cs="Times New Roman"/>
        </w:rPr>
        <w:br/>
        <w:t>(</w:t>
      </w:r>
      <w:r w:rsidRPr="00FE0833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FE0833">
        <w:rPr>
          <w:rFonts w:ascii="Times New Roman" w:hAnsi="Times New Roman" w:cs="Times New Roman"/>
        </w:rPr>
        <w:t>)</w:t>
      </w:r>
    </w:p>
    <w:p w:rsidR="00B66716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716" w:rsidRPr="00FE0833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Postawa aplikanta w trakcie aplikacji</w:t>
      </w:r>
    </w:p>
    <w:p w:rsidR="00B66716" w:rsidRPr="00FE0833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(</w:t>
      </w:r>
      <w:r w:rsidRPr="00FE0833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FE0833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FE0833">
        <w:rPr>
          <w:rFonts w:ascii="Times New Roman" w:hAnsi="Times New Roman" w:cs="Times New Roman"/>
        </w:rPr>
        <w:t>)</w:t>
      </w:r>
    </w:p>
    <w:p w:rsidR="00B66716" w:rsidRPr="00FE0833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6716" w:rsidRPr="00FE0833" w:rsidRDefault="00B66716" w:rsidP="00B66716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Predyspozycje aplikanta do pracy na stanowisku sędziego lub prokuratora</w:t>
      </w:r>
    </w:p>
    <w:p w:rsidR="00B66716" w:rsidRPr="00FE0833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6716" w:rsidRPr="00FE0833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Dodatkowe uwagi patrona, dotyczące aplikanta lub przebiegu praktyki</w:t>
      </w:r>
    </w:p>
    <w:p w:rsidR="00B66716" w:rsidRPr="00FE0833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FE083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6716" w:rsidRPr="00FE0833" w:rsidRDefault="00B66716" w:rsidP="00B66716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B66716" w:rsidRPr="00FE0833" w:rsidRDefault="00B66716" w:rsidP="00B66716">
      <w:pPr>
        <w:spacing w:before="120" w:after="120" w:line="240" w:lineRule="auto"/>
        <w:ind w:left="326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E0833">
        <w:rPr>
          <w:rFonts w:ascii="Times New Roman" w:hAnsi="Times New Roman" w:cs="Times New Roman"/>
          <w:i/>
          <w:sz w:val="20"/>
          <w:szCs w:val="20"/>
        </w:rPr>
        <w:t xml:space="preserve">Czytelny podpis, stanowisko lub pieczątka </w:t>
      </w:r>
      <w:r w:rsidRPr="00FE0833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p w:rsidR="001A5B8D" w:rsidRDefault="001A5B8D" w:rsidP="00B66716">
      <w:pPr>
        <w:keepNext/>
        <w:keepLines/>
        <w:tabs>
          <w:tab w:val="left" w:leader="dot" w:pos="9006"/>
        </w:tabs>
        <w:spacing w:after="0" w:line="240" w:lineRule="auto"/>
        <w:jc w:val="both"/>
        <w:outlineLvl w:val="3"/>
      </w:pPr>
    </w:p>
    <w:sectPr w:rsidR="001A5B8D" w:rsidSect="00B66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74" w:right="925" w:bottom="989" w:left="133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1BB" w:rsidRDefault="004421BB" w:rsidP="00D9252E">
      <w:pPr>
        <w:spacing w:after="0" w:line="240" w:lineRule="auto"/>
      </w:pPr>
      <w:r>
        <w:separator/>
      </w:r>
    </w:p>
  </w:endnote>
  <w:endnote w:type="continuationSeparator" w:id="0">
    <w:p w:rsidR="004421BB" w:rsidRDefault="004421BB" w:rsidP="00D9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2E" w:rsidRDefault="00D92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2E" w:rsidRDefault="00D925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2E" w:rsidRDefault="00D92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1BB" w:rsidRDefault="004421BB" w:rsidP="00D9252E">
      <w:pPr>
        <w:spacing w:after="0" w:line="240" w:lineRule="auto"/>
      </w:pPr>
      <w:r>
        <w:separator/>
      </w:r>
    </w:p>
  </w:footnote>
  <w:footnote w:type="continuationSeparator" w:id="0">
    <w:p w:rsidR="004421BB" w:rsidRDefault="004421BB" w:rsidP="00D9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2E" w:rsidRDefault="00D92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2E" w:rsidRDefault="00D92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2E" w:rsidRDefault="00D92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13638"/>
    <w:rsid w:val="00085F2A"/>
    <w:rsid w:val="001A5B8D"/>
    <w:rsid w:val="00283292"/>
    <w:rsid w:val="003571E1"/>
    <w:rsid w:val="00414754"/>
    <w:rsid w:val="004421BB"/>
    <w:rsid w:val="00485DDD"/>
    <w:rsid w:val="004B01C7"/>
    <w:rsid w:val="004D3264"/>
    <w:rsid w:val="005736F6"/>
    <w:rsid w:val="00667D58"/>
    <w:rsid w:val="00742C89"/>
    <w:rsid w:val="008F250B"/>
    <w:rsid w:val="00943E02"/>
    <w:rsid w:val="009563AC"/>
    <w:rsid w:val="00A1067A"/>
    <w:rsid w:val="00B43FEC"/>
    <w:rsid w:val="00B66716"/>
    <w:rsid w:val="00BA4DA6"/>
    <w:rsid w:val="00C65ED1"/>
    <w:rsid w:val="00D9252E"/>
    <w:rsid w:val="00E15FB4"/>
    <w:rsid w:val="00E82D7F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52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9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5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2021-06-11T06:01:00Z</dcterms:created>
  <dcterms:modified xsi:type="dcterms:W3CDTF">2021-06-11T06:01:00Z</dcterms:modified>
</cp:coreProperties>
</file>