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7B" w:rsidRDefault="008B067B" w:rsidP="008B067B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OAP-II.420.15.2020</w:t>
      </w:r>
    </w:p>
    <w:p w:rsidR="008B067B" w:rsidRDefault="008B067B" w:rsidP="008B067B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8B067B" w:rsidRDefault="008B067B" w:rsidP="008B067B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8B067B" w:rsidRPr="00130B91" w:rsidRDefault="008B067B" w:rsidP="008B067B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8B067B" w:rsidRPr="004E25DB" w:rsidRDefault="008B067B" w:rsidP="008B067B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XXVIII zjeździe od 21 do 25 września 2020 r. </w:t>
      </w:r>
    </w:p>
    <w:p w:rsidR="008B067B" w:rsidRPr="00923546" w:rsidRDefault="008B067B" w:rsidP="008B067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Wojewódzkim Sądzie </w:t>
      </w:r>
      <w:r w:rsidR="00372247">
        <w:rPr>
          <w:rFonts w:ascii="Times New Roman" w:hAnsi="Times New Roman" w:cs="Times New Roman"/>
          <w:sz w:val="23"/>
          <w:szCs w:val="23"/>
        </w:rPr>
        <w:t>Administracyjnym</w:t>
      </w:r>
      <w:r>
        <w:rPr>
          <w:rFonts w:ascii="Times New Roman" w:hAnsi="Times New Roman" w:cs="Times New Roman"/>
          <w:sz w:val="23"/>
          <w:szCs w:val="23"/>
        </w:rPr>
        <w:t xml:space="preserve"> – wydziale finansowym …………………………………………</w:t>
      </w:r>
    </w:p>
    <w:p w:rsidR="008B067B" w:rsidRDefault="008B067B" w:rsidP="008B067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8B067B" w:rsidRDefault="008B067B" w:rsidP="008B067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8B067B" w:rsidRDefault="008B067B" w:rsidP="008B067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8B067B" w:rsidRPr="00E46EA6" w:rsidTr="00EA759E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67B" w:rsidRDefault="008B067B" w:rsidP="00EA759E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067B" w:rsidRPr="00E46EA6" w:rsidTr="00EA759E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8B067B" w:rsidRPr="00E46EA6" w:rsidTr="00EA759E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A29D1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zapoznanie się z pracą sędziów w zakresie przygotowania rozpraw i posiedzeń sądu; uczestnictwo w rozprawach i posiedzeniach sądu, w szczególności w sprawach prowadzonych z udziałem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B067B" w:rsidRPr="00E46EA6" w:rsidTr="00EA759E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F92EA6" w:rsidRDefault="008B067B" w:rsidP="00EA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67B">
              <w:rPr>
                <w:rFonts w:ascii="Times New Roman" w:hAnsi="Times New Roman" w:cs="Times New Roman"/>
                <w:sz w:val="20"/>
                <w:szCs w:val="20"/>
              </w:rPr>
              <w:t>analiza różnorodnych akt spraw prowadzonych na podstawie przepisów ustawy Ordynacja podatkowa oraz przepisów ustawy o postępowaniu egzekucyjnym w administracji, ze szczególnym uwzględnieniem spraw z udziałem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B067B" w:rsidRPr="00E46EA6" w:rsidTr="00EA759E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sporządzanie projektów orz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eczeń sądu, 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 w szczególności </w:t>
            </w:r>
            <w:r w:rsidR="000304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związanych z rozpoznawaniem </w:t>
            </w:r>
            <w:bookmarkStart w:id="1" w:name="_GoBack"/>
            <w:bookmarkEnd w:id="1"/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sprzeciwów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B067B" w:rsidRPr="00E46EA6" w:rsidTr="00EA759E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8B067B" w:rsidRPr="00E46EA6" w:rsidTr="00EA759E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B067B" w:rsidRPr="00E46EA6" w:rsidTr="00EA759E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B067B" w:rsidRDefault="008B067B" w:rsidP="008B067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8B067B" w:rsidRPr="00923546" w:rsidRDefault="008B067B" w:rsidP="008B067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Pr="00923546" w:rsidRDefault="008B067B" w:rsidP="008B067B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8B067B" w:rsidRPr="00923546" w:rsidRDefault="008B067B" w:rsidP="008B067B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8B067B" w:rsidRPr="00923546" w:rsidRDefault="008B067B" w:rsidP="008B067B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8B067B" w:rsidRDefault="008B067B" w:rsidP="008B067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8B067B" w:rsidRDefault="008B067B" w:rsidP="008B067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Pr="00923546" w:rsidRDefault="008B067B" w:rsidP="008B067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8B067B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8B067B" w:rsidRDefault="008B067B" w:rsidP="008B067B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8B067B" w:rsidRPr="00923546" w:rsidRDefault="008B067B" w:rsidP="008B067B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8B067B" w:rsidRDefault="008B067B" w:rsidP="008B067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8B067B" w:rsidRDefault="008B067B" w:rsidP="008B067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8B067B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Pr="00585E40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8B067B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8B067B" w:rsidRPr="00923546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8B067B" w:rsidRDefault="008B067B" w:rsidP="008B067B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620DC1" w:rsidRDefault="00620DC1"/>
    <w:sectPr w:rsidR="00620DC1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7B"/>
    <w:rsid w:val="00030405"/>
    <w:rsid w:val="00372247"/>
    <w:rsid w:val="00620DC1"/>
    <w:rsid w:val="008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6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6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3</cp:revision>
  <dcterms:created xsi:type="dcterms:W3CDTF">2020-07-23T08:21:00Z</dcterms:created>
  <dcterms:modified xsi:type="dcterms:W3CDTF">2020-07-24T07:42:00Z</dcterms:modified>
</cp:coreProperties>
</file>