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DCB" w:rsidRPr="00856DED" w:rsidRDefault="00071C44" w:rsidP="00622A16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left="23" w:right="601"/>
        <w:jc w:val="center"/>
        <w:rPr>
          <w:b/>
        </w:rPr>
      </w:pPr>
      <w:bookmarkStart w:id="0" w:name="_GoBack"/>
      <w:bookmarkEnd w:id="0"/>
      <w:r w:rsidRPr="00856DED">
        <w:rPr>
          <w:b/>
        </w:rPr>
        <w:t xml:space="preserve">OPINIA PATRONA PRAKTYKI </w:t>
      </w:r>
      <w:r w:rsidR="0007460B" w:rsidRPr="00856DED">
        <w:rPr>
          <w:b/>
        </w:rPr>
        <w:t>WRAZ Z OCENĄ PRZEBIEGU PRAKTYKI</w:t>
      </w:r>
    </w:p>
    <w:p w:rsidR="00631DCB" w:rsidRDefault="00071C44" w:rsidP="00856DED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left="23" w:right="601"/>
        <w:jc w:val="center"/>
      </w:pPr>
      <w:r>
        <w:t xml:space="preserve">dotycząca aplikanta </w:t>
      </w:r>
      <w:r w:rsidR="00631DCB" w:rsidRPr="00780F4E">
        <w:rPr>
          <w:color w:val="000000" w:themeColor="text1"/>
        </w:rPr>
        <w:t>X</w:t>
      </w:r>
      <w:r w:rsidR="00865126">
        <w:rPr>
          <w:color w:val="000000" w:themeColor="text1"/>
        </w:rPr>
        <w:t>I</w:t>
      </w:r>
      <w:r w:rsidR="00631DCB" w:rsidRPr="00780F4E">
        <w:rPr>
          <w:color w:val="000000" w:themeColor="text1"/>
        </w:rPr>
        <w:t xml:space="preserve"> rocznika </w:t>
      </w:r>
      <w:r w:rsidR="00631DCB">
        <w:t>aplikacji s</w:t>
      </w:r>
      <w:r>
        <w:t>ędziowskiej</w:t>
      </w:r>
    </w:p>
    <w:p w:rsidR="00631DCB" w:rsidRDefault="00631DCB" w:rsidP="00622A16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left="23" w:right="601"/>
        <w:jc w:val="both"/>
        <w:rPr>
          <w:sz w:val="16"/>
          <w:szCs w:val="16"/>
        </w:rPr>
      </w:pPr>
    </w:p>
    <w:p w:rsidR="00071C44" w:rsidRPr="00780F4E" w:rsidRDefault="002F1056" w:rsidP="00622A16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left="23" w:right="601"/>
        <w:jc w:val="both"/>
        <w:rPr>
          <w:color w:val="000000" w:themeColor="text1"/>
          <w:sz w:val="16"/>
          <w:szCs w:val="16"/>
        </w:rPr>
      </w:pPr>
      <w:r w:rsidRPr="00780F4E">
        <w:rPr>
          <w:color w:val="000000" w:themeColor="text1"/>
          <w:sz w:val="16"/>
          <w:szCs w:val="16"/>
        </w:rPr>
        <w:t>…………………………………………………</w:t>
      </w:r>
      <w:r w:rsidR="00631DCB" w:rsidRPr="00780F4E">
        <w:rPr>
          <w:color w:val="000000" w:themeColor="text1"/>
          <w:sz w:val="16"/>
          <w:szCs w:val="16"/>
        </w:rPr>
        <w:t>…………………………………………………………………………………………………</w:t>
      </w:r>
    </w:p>
    <w:p w:rsidR="00631DCB" w:rsidRPr="00780F4E" w:rsidRDefault="00631DCB" w:rsidP="00622A16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left="23" w:right="601"/>
        <w:jc w:val="center"/>
        <w:rPr>
          <w:i/>
          <w:color w:val="000000" w:themeColor="text1"/>
          <w:sz w:val="16"/>
          <w:szCs w:val="16"/>
        </w:rPr>
      </w:pPr>
      <w:r w:rsidRPr="00780F4E">
        <w:rPr>
          <w:i/>
          <w:color w:val="000000" w:themeColor="text1"/>
          <w:sz w:val="16"/>
          <w:szCs w:val="16"/>
        </w:rPr>
        <w:t>(imię i nazwisko aplikanta)</w:t>
      </w:r>
    </w:p>
    <w:p w:rsidR="00631DCB" w:rsidRDefault="00631DCB" w:rsidP="00622A16">
      <w:pPr>
        <w:pStyle w:val="Teksttreci60"/>
        <w:shd w:val="clear" w:color="auto" w:fill="auto"/>
        <w:tabs>
          <w:tab w:val="left" w:leader="dot" w:pos="4767"/>
        </w:tabs>
        <w:spacing w:line="360" w:lineRule="auto"/>
        <w:ind w:left="20"/>
        <w:jc w:val="both"/>
      </w:pPr>
    </w:p>
    <w:p w:rsidR="00071C44" w:rsidRPr="00780F4E" w:rsidRDefault="001130AA" w:rsidP="00622A16">
      <w:pPr>
        <w:pStyle w:val="Akapitzlist1"/>
        <w:tabs>
          <w:tab w:val="left" w:leader="dot" w:pos="4767"/>
        </w:tabs>
        <w:spacing w:line="360" w:lineRule="auto"/>
        <w:ind w:left="20"/>
        <w:jc w:val="both"/>
        <w:rPr>
          <w:color w:val="000000" w:themeColor="text1"/>
        </w:rPr>
      </w:pPr>
      <w:r w:rsidRPr="00780F4E">
        <w:rPr>
          <w:color w:val="000000" w:themeColor="text1"/>
        </w:rPr>
        <w:t>po XV</w:t>
      </w:r>
      <w:r w:rsidR="000222E2">
        <w:rPr>
          <w:color w:val="000000" w:themeColor="text1"/>
        </w:rPr>
        <w:t>I</w:t>
      </w:r>
      <w:r w:rsidR="000F3075">
        <w:rPr>
          <w:color w:val="000000" w:themeColor="text1"/>
        </w:rPr>
        <w:t>I</w:t>
      </w:r>
      <w:r w:rsidRPr="00780F4E">
        <w:rPr>
          <w:color w:val="000000" w:themeColor="text1"/>
        </w:rPr>
        <w:t xml:space="preserve"> zjeździe </w:t>
      </w:r>
      <w:r w:rsidR="00071C44" w:rsidRPr="00780F4E">
        <w:rPr>
          <w:color w:val="000000" w:themeColor="text1"/>
        </w:rPr>
        <w:t xml:space="preserve">za okres praktyki </w:t>
      </w:r>
      <w:r w:rsidR="00865126" w:rsidRPr="00A42E44">
        <w:rPr>
          <w:b/>
        </w:rPr>
        <w:t>od 6.09.2021 r. do 1.10.2021 r.</w:t>
      </w:r>
    </w:p>
    <w:p w:rsidR="00071C44" w:rsidRDefault="00071C44" w:rsidP="00622A16">
      <w:pPr>
        <w:pStyle w:val="Teksttreci60"/>
        <w:shd w:val="clear" w:color="auto" w:fill="auto"/>
        <w:tabs>
          <w:tab w:val="left" w:leader="dot" w:pos="5118"/>
        </w:tabs>
        <w:spacing w:line="360" w:lineRule="auto"/>
        <w:ind w:left="20"/>
        <w:jc w:val="both"/>
      </w:pPr>
      <w:r w:rsidRPr="00780F4E">
        <w:rPr>
          <w:color w:val="000000" w:themeColor="text1"/>
        </w:rPr>
        <w:t>w Sądzie</w:t>
      </w:r>
      <w:r w:rsidR="00631DCB" w:rsidRPr="00780F4E">
        <w:rPr>
          <w:color w:val="000000" w:themeColor="text1"/>
        </w:rPr>
        <w:t xml:space="preserve"> Rejonowym</w:t>
      </w:r>
      <w:r>
        <w:tab/>
      </w:r>
    </w:p>
    <w:p w:rsidR="00071C44" w:rsidRDefault="00071C44" w:rsidP="00622A16">
      <w:pPr>
        <w:pStyle w:val="Teksttreci60"/>
        <w:shd w:val="clear" w:color="auto" w:fill="auto"/>
        <w:tabs>
          <w:tab w:val="left" w:leader="dot" w:pos="5103"/>
        </w:tabs>
        <w:spacing w:line="360" w:lineRule="auto"/>
        <w:ind w:left="20"/>
        <w:jc w:val="both"/>
      </w:pPr>
      <w:r>
        <w:t xml:space="preserve">sporządzona przez patrona praktyki </w:t>
      </w:r>
      <w:r>
        <w:tab/>
      </w:r>
    </w:p>
    <w:p w:rsidR="00071C44" w:rsidRDefault="00071C44" w:rsidP="00622A16">
      <w:pPr>
        <w:pStyle w:val="Teksttreci60"/>
        <w:shd w:val="clear" w:color="auto" w:fill="auto"/>
        <w:tabs>
          <w:tab w:val="left" w:leader="dot" w:pos="5118"/>
        </w:tabs>
        <w:spacing w:line="360" w:lineRule="auto"/>
        <w:ind w:left="20"/>
        <w:jc w:val="both"/>
      </w:pPr>
      <w:r>
        <w:t>w dniu</w:t>
      </w:r>
      <w:r>
        <w:tab/>
      </w:r>
    </w:p>
    <w:p w:rsidR="00DE2736" w:rsidRDefault="00DE2736" w:rsidP="00501E2A">
      <w:pPr>
        <w:pStyle w:val="Nagwek40"/>
        <w:keepNext/>
        <w:keepLines/>
        <w:shd w:val="clear" w:color="auto" w:fill="auto"/>
        <w:spacing w:before="0" w:after="0" w:line="240" w:lineRule="auto"/>
        <w:ind w:left="20"/>
      </w:pPr>
      <w:bookmarkStart w:id="1" w:name="bookmark6"/>
    </w:p>
    <w:p w:rsidR="00F61127" w:rsidRPr="00A20900" w:rsidRDefault="00071C44" w:rsidP="00501E2A">
      <w:pPr>
        <w:pStyle w:val="Nagwek40"/>
        <w:keepNext/>
        <w:keepLines/>
        <w:shd w:val="clear" w:color="auto" w:fill="auto"/>
        <w:spacing w:before="0" w:after="0" w:line="240" w:lineRule="auto"/>
        <w:ind w:left="20"/>
        <w:rPr>
          <w:b/>
        </w:rPr>
      </w:pPr>
      <w:r w:rsidRPr="00A20900">
        <w:rPr>
          <w:b/>
        </w:rPr>
        <w:t>Przebieg praktyki:</w:t>
      </w:r>
      <w:bookmarkEnd w:id="1"/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0"/>
        <w:gridCol w:w="773"/>
        <w:gridCol w:w="3954"/>
      </w:tblGrid>
      <w:tr w:rsidR="00B04DBC" w:rsidTr="00501E2A">
        <w:trPr>
          <w:trHeight w:val="288"/>
        </w:trPr>
        <w:tc>
          <w:tcPr>
            <w:tcW w:w="9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501E2A">
            <w:pPr>
              <w:pStyle w:val="Teksttreci60"/>
              <w:shd w:val="clear" w:color="auto" w:fill="auto"/>
              <w:spacing w:line="240" w:lineRule="auto"/>
              <w:ind w:left="1980"/>
            </w:pPr>
            <w:r>
              <w:t>Czynności aplikanta wykonywane w trakcie praktyki</w:t>
            </w:r>
          </w:p>
        </w:tc>
      </w:tr>
      <w:tr w:rsidR="00B04DBC" w:rsidTr="00501E2A">
        <w:trPr>
          <w:trHeight w:val="41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501E2A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Czynności obligatoryjne*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501E2A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501E2A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wykonanej czynności</w:t>
            </w:r>
          </w:p>
        </w:tc>
      </w:tr>
      <w:tr w:rsidR="00B04DBC" w:rsidTr="00501E2A">
        <w:trPr>
          <w:trHeight w:val="328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195" w:rsidRDefault="009D3195" w:rsidP="00501E2A">
            <w:pPr>
              <w:pStyle w:val="Teksttreci60"/>
              <w:numPr>
                <w:ilvl w:val="0"/>
                <w:numId w:val="23"/>
              </w:numPr>
              <w:shd w:val="clear" w:color="auto" w:fill="auto"/>
              <w:tabs>
                <w:tab w:val="left" w:leader="dot" w:pos="3790"/>
              </w:tabs>
              <w:spacing w:line="240" w:lineRule="auto"/>
              <w:ind w:left="408" w:hanging="284"/>
            </w:pPr>
            <w:r w:rsidRPr="00090C13">
              <w:rPr>
                <w:b/>
              </w:rPr>
              <w:t xml:space="preserve">Zapoznawanie się z czynnościami </w:t>
            </w:r>
            <w:r w:rsidRPr="00CB5CD2">
              <w:t xml:space="preserve">wykonywanymi przez przewodniczącego </w:t>
            </w:r>
            <w:r>
              <w:t xml:space="preserve">(sędziego referenta) oraz sądu po skutecznym wniesieniu pozwu w sprawach,  w których zgłoszone roszczenia wynikają z: </w:t>
            </w:r>
          </w:p>
          <w:p w:rsidR="009D3195" w:rsidRDefault="009D3195" w:rsidP="00622A16">
            <w:pPr>
              <w:pStyle w:val="Teksttreci60"/>
              <w:numPr>
                <w:ilvl w:val="0"/>
                <w:numId w:val="22"/>
              </w:numPr>
              <w:shd w:val="clear" w:color="auto" w:fill="auto"/>
              <w:tabs>
                <w:tab w:val="left" w:pos="408"/>
                <w:tab w:val="left" w:leader="dot" w:pos="3790"/>
              </w:tabs>
              <w:spacing w:line="240" w:lineRule="auto"/>
              <w:ind w:left="408" w:hanging="284"/>
            </w:pPr>
            <w:r>
              <w:t xml:space="preserve">umów </w:t>
            </w:r>
            <w:r w:rsidRPr="00090C13">
              <w:t>najmu</w:t>
            </w:r>
            <w:r w:rsidR="00622A16">
              <w:t xml:space="preserve"> lub </w:t>
            </w:r>
            <w:r w:rsidR="00090C13">
              <w:t>spółdzielczego prawa do lokalu</w:t>
            </w:r>
            <w:r w:rsidR="00622A16">
              <w:t xml:space="preserve"> </w:t>
            </w:r>
            <w:r>
              <w:t xml:space="preserve">mieszkalnego, </w:t>
            </w:r>
          </w:p>
          <w:p w:rsidR="009D3195" w:rsidRDefault="009D3195" w:rsidP="00501E2A">
            <w:pPr>
              <w:pStyle w:val="Teksttreci60"/>
              <w:numPr>
                <w:ilvl w:val="0"/>
                <w:numId w:val="22"/>
              </w:numPr>
              <w:shd w:val="clear" w:color="auto" w:fill="auto"/>
              <w:tabs>
                <w:tab w:val="left" w:pos="408"/>
                <w:tab w:val="left" w:leader="dot" w:pos="3790"/>
              </w:tabs>
              <w:spacing w:line="240" w:lineRule="auto"/>
              <w:ind w:left="408" w:hanging="284"/>
            </w:pPr>
            <w:r>
              <w:t xml:space="preserve">ustawy o ochronie praw lokatorów, w tym roszczeń o zapłatę czynszu, o eksmisję, o prawo do lokalu socjalnego,  </w:t>
            </w:r>
          </w:p>
          <w:p w:rsidR="009D3195" w:rsidRDefault="009D3195" w:rsidP="00501E2A">
            <w:pPr>
              <w:pStyle w:val="Teksttreci60"/>
              <w:numPr>
                <w:ilvl w:val="0"/>
                <w:numId w:val="22"/>
              </w:numPr>
              <w:shd w:val="clear" w:color="auto" w:fill="auto"/>
              <w:tabs>
                <w:tab w:val="left" w:pos="408"/>
                <w:tab w:val="left" w:leader="dot" w:pos="3790"/>
              </w:tabs>
              <w:spacing w:line="240" w:lineRule="auto"/>
              <w:ind w:left="408" w:hanging="284"/>
            </w:pPr>
            <w:r>
              <w:t>b</w:t>
            </w:r>
            <w:r w:rsidR="00622A16">
              <w:t xml:space="preserve">ezumownego korzystania z lokalu lub </w:t>
            </w:r>
            <w:r>
              <w:t>nieruchomości i odszkodowania za bezumowne korzystanie,</w:t>
            </w:r>
          </w:p>
          <w:p w:rsidR="002F1056" w:rsidRPr="00780F4E" w:rsidRDefault="009D3195" w:rsidP="00501E2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08" w:hanging="142"/>
              <w:rPr>
                <w:strike/>
              </w:rPr>
            </w:pPr>
            <w:r w:rsidRPr="00726A3E">
              <w:rPr>
                <w:rFonts w:ascii="Times New Roman" w:hAnsi="Times New Roman"/>
                <w:sz w:val="23"/>
                <w:szCs w:val="23"/>
              </w:rPr>
              <w:t>związanymi z wydawaniem zarządzeń i postanowień dowod</w:t>
            </w:r>
            <w:r w:rsidR="00D36E94">
              <w:rPr>
                <w:rFonts w:ascii="Times New Roman" w:hAnsi="Times New Roman"/>
                <w:sz w:val="23"/>
                <w:szCs w:val="23"/>
              </w:rPr>
              <w:t>owych na podst. art. 208 k.p.c, art. 227 k.p.c. 235 k.p.c.</w:t>
            </w:r>
            <w:r w:rsidRPr="00726A3E">
              <w:rPr>
                <w:rFonts w:ascii="Times New Roman" w:hAnsi="Times New Roman"/>
                <w:sz w:val="23"/>
                <w:szCs w:val="23"/>
              </w:rPr>
              <w:t xml:space="preserve"> i nast.  oraz innych decyzji co do potrzeby i zakresu prowadzenia postępowania dowodowego</w:t>
            </w:r>
            <w:r w:rsidR="00726A3E">
              <w:rPr>
                <w:rFonts w:ascii="Times New Roman" w:hAnsi="Times New Roman"/>
                <w:sz w:val="23"/>
                <w:szCs w:val="23"/>
              </w:rPr>
              <w:t>;</w:t>
            </w:r>
            <w:r w:rsidRPr="00726A3E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501E2A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501E2A">
            <w:pPr>
              <w:rPr>
                <w:sz w:val="10"/>
                <w:szCs w:val="10"/>
              </w:rPr>
            </w:pPr>
          </w:p>
        </w:tc>
      </w:tr>
      <w:tr w:rsidR="00B04DBC" w:rsidTr="00501E2A">
        <w:trPr>
          <w:trHeight w:val="182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195" w:rsidRPr="004456A0" w:rsidRDefault="00090C13" w:rsidP="005C64AF">
            <w:pPr>
              <w:pStyle w:val="Teksttreci60"/>
              <w:numPr>
                <w:ilvl w:val="0"/>
                <w:numId w:val="23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08" w:hanging="284"/>
            </w:pPr>
            <w:r w:rsidRPr="005C64AF">
              <w:rPr>
                <w:b/>
              </w:rPr>
              <w:t>Zapoznawanie się aktami</w:t>
            </w:r>
            <w:r w:rsidRPr="004456A0">
              <w:t xml:space="preserve"> spraw z </w:t>
            </w:r>
            <w:r w:rsidR="009D3195" w:rsidRPr="004456A0">
              <w:t>w/w tematyki, w których :</w:t>
            </w:r>
          </w:p>
          <w:p w:rsidR="00090C13" w:rsidRDefault="009D3195" w:rsidP="00501E2A">
            <w:pPr>
              <w:pStyle w:val="Teksttreci60"/>
              <w:numPr>
                <w:ilvl w:val="0"/>
                <w:numId w:val="21"/>
              </w:numPr>
              <w:shd w:val="clear" w:color="auto" w:fill="auto"/>
              <w:tabs>
                <w:tab w:val="left" w:pos="524"/>
                <w:tab w:val="left" w:leader="dot" w:pos="3810"/>
              </w:tabs>
              <w:spacing w:line="240" w:lineRule="auto"/>
            </w:pPr>
            <w:r>
              <w:t>wydano postanowienie o dopuszczeniu dowodu z opinii biegłego</w:t>
            </w:r>
            <w:r w:rsidR="00622A16">
              <w:t>;</w:t>
            </w:r>
            <w:r>
              <w:t xml:space="preserve"> </w:t>
            </w:r>
          </w:p>
          <w:p w:rsidR="009D3195" w:rsidRDefault="009D3195" w:rsidP="00501E2A">
            <w:pPr>
              <w:pStyle w:val="Teksttreci60"/>
              <w:numPr>
                <w:ilvl w:val="0"/>
                <w:numId w:val="21"/>
              </w:numPr>
              <w:shd w:val="clear" w:color="auto" w:fill="auto"/>
              <w:tabs>
                <w:tab w:val="left" w:pos="524"/>
                <w:tab w:val="left" w:leader="dot" w:pos="3810"/>
              </w:tabs>
              <w:spacing w:line="240" w:lineRule="auto"/>
            </w:pPr>
            <w:r>
              <w:t>wydano postanowienie o zmianie uprzednio wydanego postanowienia dowodowego</w:t>
            </w:r>
            <w:r w:rsidR="00622A16">
              <w:t>;</w:t>
            </w:r>
            <w:r>
              <w:t xml:space="preserve"> </w:t>
            </w:r>
          </w:p>
          <w:p w:rsidR="009D3195" w:rsidRDefault="009D3195" w:rsidP="00501E2A">
            <w:pPr>
              <w:pStyle w:val="Teksttreci60"/>
              <w:numPr>
                <w:ilvl w:val="0"/>
                <w:numId w:val="21"/>
              </w:numPr>
              <w:shd w:val="clear" w:color="auto" w:fill="auto"/>
              <w:tabs>
                <w:tab w:val="left" w:pos="524"/>
                <w:tab w:val="left" w:leader="dot" w:pos="3810"/>
              </w:tabs>
              <w:spacing w:line="240" w:lineRule="auto"/>
            </w:pPr>
            <w:r>
              <w:t>wezwano o zaliczkę na koszty przeprowadzenia dowodu</w:t>
            </w:r>
            <w:r w:rsidR="00622A16">
              <w:t>;</w:t>
            </w:r>
            <w:r>
              <w:t xml:space="preserve"> </w:t>
            </w:r>
          </w:p>
          <w:p w:rsidR="009D3195" w:rsidRDefault="009D3195" w:rsidP="00501E2A">
            <w:pPr>
              <w:pStyle w:val="Teksttreci60"/>
              <w:numPr>
                <w:ilvl w:val="0"/>
                <w:numId w:val="21"/>
              </w:numPr>
              <w:shd w:val="clear" w:color="auto" w:fill="auto"/>
              <w:tabs>
                <w:tab w:val="left" w:pos="524"/>
                <w:tab w:val="left" w:leader="dot" w:pos="3810"/>
              </w:tabs>
              <w:spacing w:line="240" w:lineRule="auto"/>
            </w:pPr>
            <w:r>
              <w:t>oddalo</w:t>
            </w:r>
            <w:r w:rsidR="00622A16">
              <w:t>no wniosek (wnioski) dowodowe z </w:t>
            </w:r>
            <w:r>
              <w:t>różnych przyczyn</w:t>
            </w:r>
            <w:r w:rsidR="00622A16">
              <w:t>;</w:t>
            </w:r>
            <w:r>
              <w:t xml:space="preserve"> </w:t>
            </w:r>
          </w:p>
          <w:p w:rsidR="009D3195" w:rsidRDefault="00622A16" w:rsidP="00501E2A">
            <w:pPr>
              <w:pStyle w:val="Teksttreci60"/>
              <w:numPr>
                <w:ilvl w:val="0"/>
                <w:numId w:val="21"/>
              </w:numPr>
              <w:shd w:val="clear" w:color="auto" w:fill="auto"/>
              <w:tabs>
                <w:tab w:val="left" w:pos="524"/>
                <w:tab w:val="left" w:leader="dot" w:pos="3810"/>
              </w:tabs>
              <w:spacing w:line="240" w:lineRule="auto"/>
            </w:pPr>
            <w:r>
              <w:t xml:space="preserve">skazano świadka lub </w:t>
            </w:r>
            <w:r w:rsidR="009D3195">
              <w:t xml:space="preserve">biegłego na  grzywnę  </w:t>
            </w:r>
            <w:r>
              <w:t xml:space="preserve">lub zarządzono przymusowe doprowadzenie świadka; </w:t>
            </w:r>
          </w:p>
          <w:p w:rsidR="009D3195" w:rsidRDefault="009D3195" w:rsidP="00501E2A">
            <w:pPr>
              <w:pStyle w:val="Teksttreci60"/>
              <w:numPr>
                <w:ilvl w:val="0"/>
                <w:numId w:val="21"/>
              </w:numPr>
              <w:shd w:val="clear" w:color="auto" w:fill="auto"/>
              <w:tabs>
                <w:tab w:val="left" w:pos="524"/>
                <w:tab w:val="left" w:leader="dot" w:pos="3810"/>
              </w:tabs>
              <w:spacing w:line="240" w:lineRule="auto"/>
            </w:pPr>
            <w:r>
              <w:t xml:space="preserve">wydano postanowienie o przyznaniu </w:t>
            </w:r>
            <w:r>
              <w:lastRenderedPageBreak/>
              <w:t>wynagrodzenia biegłemu</w:t>
            </w:r>
            <w:r w:rsidR="00622A16">
              <w:t>;</w:t>
            </w:r>
          </w:p>
          <w:p w:rsidR="002F1056" w:rsidRPr="009D3195" w:rsidRDefault="009D3195" w:rsidP="00501E2A">
            <w:pPr>
              <w:pStyle w:val="Teksttreci60"/>
              <w:numPr>
                <w:ilvl w:val="0"/>
                <w:numId w:val="21"/>
              </w:numPr>
              <w:shd w:val="clear" w:color="auto" w:fill="auto"/>
              <w:tabs>
                <w:tab w:val="left" w:pos="524"/>
                <w:tab w:val="left" w:leader="dot" w:pos="3810"/>
              </w:tabs>
              <w:spacing w:line="240" w:lineRule="auto"/>
            </w:pPr>
            <w:r w:rsidRPr="001F1392">
              <w:t>wydano postanowienie o przyznaniu świadkowi zwrotu kosztów podróży do sądu i zwrotu zarobku lub utraconego dochodu na skutek</w:t>
            </w:r>
            <w:r>
              <w:t xml:space="preserve"> stawiennictwa na wezwanie sądu;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501E2A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501E2A">
            <w:pPr>
              <w:rPr>
                <w:sz w:val="10"/>
                <w:szCs w:val="10"/>
              </w:rPr>
            </w:pPr>
          </w:p>
        </w:tc>
      </w:tr>
      <w:tr w:rsidR="00D663F3" w:rsidTr="00501E2A">
        <w:trPr>
          <w:trHeight w:val="166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3F3" w:rsidRPr="00CB5CD2" w:rsidRDefault="004456A0" w:rsidP="00501E2A">
            <w:pPr>
              <w:pStyle w:val="Teksttreci60"/>
              <w:numPr>
                <w:ilvl w:val="0"/>
                <w:numId w:val="23"/>
              </w:numPr>
              <w:shd w:val="clear" w:color="auto" w:fill="auto"/>
              <w:tabs>
                <w:tab w:val="left" w:pos="524"/>
                <w:tab w:val="left" w:leader="dot" w:pos="3810"/>
              </w:tabs>
              <w:spacing w:line="240" w:lineRule="auto"/>
              <w:ind w:left="549" w:hanging="425"/>
            </w:pPr>
            <w:r>
              <w:lastRenderedPageBreak/>
              <w:t xml:space="preserve"> </w:t>
            </w:r>
            <w:r w:rsidR="009D3195" w:rsidRPr="004456A0">
              <w:rPr>
                <w:b/>
              </w:rPr>
              <w:t>Udział w rozprawach</w:t>
            </w:r>
            <w:r w:rsidR="009D3195">
              <w:t xml:space="preserve"> dotyczących spraw z w/w tematyki na etapie przeprowadzania postępowania dowodowego, rozstrzygania wniosków dowodowych stron, a w szczególności na etapie przesłuchiwania świadków i stron oraz odbierania ustnej opinii uzupełniającej od biegłych celem nabycia umiejętności jakie pytania winny być zadawane świadkom, stronom, </w:t>
            </w:r>
            <w:r w:rsidR="00501E2A">
              <w:t>biegłym w w/w kategoriach spraw;</w:t>
            </w:r>
            <w:r w:rsidR="009D3195">
              <w:t xml:space="preserve">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3F3" w:rsidRDefault="00D663F3" w:rsidP="00501E2A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3F3" w:rsidRDefault="00D663F3" w:rsidP="00501E2A">
            <w:pPr>
              <w:rPr>
                <w:sz w:val="10"/>
                <w:szCs w:val="10"/>
              </w:rPr>
            </w:pPr>
          </w:p>
        </w:tc>
      </w:tr>
      <w:tr w:rsidR="00780F4E" w:rsidTr="00501E2A">
        <w:trPr>
          <w:trHeight w:val="13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F4E" w:rsidRPr="00CB5CD2" w:rsidRDefault="009D3195" w:rsidP="00622A16">
            <w:pPr>
              <w:pStyle w:val="Teksttreci60"/>
              <w:numPr>
                <w:ilvl w:val="0"/>
                <w:numId w:val="23"/>
              </w:numPr>
              <w:shd w:val="clear" w:color="auto" w:fill="auto"/>
              <w:tabs>
                <w:tab w:val="left" w:pos="524"/>
                <w:tab w:val="left" w:leader="dot" w:pos="3810"/>
              </w:tabs>
              <w:spacing w:line="240" w:lineRule="auto"/>
              <w:ind w:left="549" w:hanging="425"/>
            </w:pPr>
            <w:r w:rsidRPr="004456A0">
              <w:rPr>
                <w:b/>
              </w:rPr>
              <w:t>Zapoznawanie się z rozstrzygnięciami</w:t>
            </w:r>
            <w:r>
              <w:t xml:space="preserve"> w sprawach z w/w tematyki, w tym </w:t>
            </w:r>
            <w:r w:rsidR="00622A16">
              <w:t>z </w:t>
            </w:r>
            <w:r>
              <w:t>wyrokami</w:t>
            </w:r>
            <w:r w:rsidR="00622A16">
              <w:t xml:space="preserve"> i </w:t>
            </w:r>
            <w:r>
              <w:t xml:space="preserve"> postanowieniami niemerytorycznymi kończącymi postępowanie;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F4E" w:rsidRDefault="00780F4E" w:rsidP="00501E2A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F4E" w:rsidRDefault="00780F4E" w:rsidP="00501E2A">
            <w:pPr>
              <w:rPr>
                <w:sz w:val="10"/>
                <w:szCs w:val="10"/>
              </w:rPr>
            </w:pPr>
          </w:p>
        </w:tc>
      </w:tr>
      <w:tr w:rsidR="001219F4" w:rsidTr="005C64AF">
        <w:trPr>
          <w:trHeight w:val="53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CB5CD2" w:rsidRDefault="009D3195" w:rsidP="00501E2A">
            <w:pPr>
              <w:pStyle w:val="Teksttreci60"/>
              <w:numPr>
                <w:ilvl w:val="0"/>
                <w:numId w:val="23"/>
              </w:numPr>
              <w:shd w:val="clear" w:color="auto" w:fill="auto"/>
              <w:tabs>
                <w:tab w:val="left" w:pos="524"/>
                <w:tab w:val="left" w:leader="dot" w:pos="3814"/>
              </w:tabs>
              <w:spacing w:line="240" w:lineRule="auto"/>
              <w:ind w:left="549" w:hanging="425"/>
            </w:pPr>
            <w:r w:rsidRPr="004456A0">
              <w:rPr>
                <w:b/>
              </w:rPr>
              <w:t xml:space="preserve">Sporządzanie projektów </w:t>
            </w:r>
            <w:r w:rsidRPr="00BF6D68">
              <w:t>następujących decyzji procesowych</w:t>
            </w:r>
            <w:r w:rsidR="004456A0">
              <w:t>: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501E2A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501E2A">
            <w:pPr>
              <w:rPr>
                <w:sz w:val="10"/>
                <w:szCs w:val="10"/>
              </w:rPr>
            </w:pPr>
          </w:p>
        </w:tc>
      </w:tr>
      <w:tr w:rsidR="00865126" w:rsidTr="00501E2A">
        <w:trPr>
          <w:trHeight w:val="57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126" w:rsidRPr="006C2F19" w:rsidRDefault="00865126" w:rsidP="00501E2A">
            <w:pPr>
              <w:pStyle w:val="Teksttreci60"/>
              <w:numPr>
                <w:ilvl w:val="0"/>
                <w:numId w:val="8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 w:rsidRPr="006C2F19">
              <w:t xml:space="preserve">Zarządzenia </w:t>
            </w:r>
            <w:r>
              <w:t>na po</w:t>
            </w:r>
            <w:r w:rsidR="00622A16">
              <w:t>d</w:t>
            </w:r>
            <w:r w:rsidR="00D36E94">
              <w:t>stawie</w:t>
            </w:r>
            <w:r>
              <w:t xml:space="preserve"> art. 208</w:t>
            </w:r>
            <w:r w:rsidR="00622A16">
              <w:t xml:space="preserve"> </w:t>
            </w:r>
            <w:r>
              <w:t>k.p.c. w sprawach z w/w tematyki;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126" w:rsidRDefault="00865126" w:rsidP="00501E2A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126" w:rsidRDefault="00865126" w:rsidP="00501E2A">
            <w:pPr>
              <w:rPr>
                <w:sz w:val="10"/>
                <w:szCs w:val="10"/>
              </w:rPr>
            </w:pPr>
          </w:p>
        </w:tc>
      </w:tr>
      <w:tr w:rsidR="00865126" w:rsidTr="00501E2A">
        <w:trPr>
          <w:trHeight w:val="84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126" w:rsidRPr="006C2F19" w:rsidRDefault="00865126" w:rsidP="00622A16">
            <w:pPr>
              <w:pStyle w:val="Teksttreci60"/>
              <w:numPr>
                <w:ilvl w:val="0"/>
                <w:numId w:val="8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 w:rsidRPr="00BF6D68">
              <w:t>Decyzji procesowych na post. art. 227 k</w:t>
            </w:r>
            <w:r>
              <w:t>.p.c., ar</w:t>
            </w:r>
            <w:r w:rsidR="00090C13">
              <w:t>t. 235</w:t>
            </w:r>
            <w:r w:rsidR="00292322">
              <w:rPr>
                <w:vertAlign w:val="superscript"/>
              </w:rPr>
              <w:t>1</w:t>
            </w:r>
            <w:r w:rsidR="00622A16">
              <w:t xml:space="preserve"> </w:t>
            </w:r>
            <w:r w:rsidR="00292322">
              <w:t xml:space="preserve">k.p.c. i nast. </w:t>
            </w:r>
            <w:r w:rsidR="00090C13">
              <w:t>w sprawach z </w:t>
            </w:r>
            <w:r>
              <w:t>w/w tematyki;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126" w:rsidRDefault="00865126" w:rsidP="00501E2A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126" w:rsidRDefault="00865126" w:rsidP="00501E2A">
            <w:pPr>
              <w:rPr>
                <w:sz w:val="10"/>
                <w:szCs w:val="10"/>
              </w:rPr>
            </w:pPr>
          </w:p>
        </w:tc>
      </w:tr>
      <w:tr w:rsidR="00865126" w:rsidTr="00501E2A">
        <w:trPr>
          <w:trHeight w:val="126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126" w:rsidRDefault="00865126" w:rsidP="00501E2A">
            <w:pPr>
              <w:pStyle w:val="Teksttreci60"/>
              <w:numPr>
                <w:ilvl w:val="0"/>
                <w:numId w:val="8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 w:rsidRPr="00BF6D68">
              <w:t>Postanowienia o dopusz</w:t>
            </w:r>
            <w:r w:rsidR="00622A16">
              <w:t>czeniu dowodu z opinii biegłych lub</w:t>
            </w:r>
            <w:r w:rsidRPr="00BF6D68">
              <w:t xml:space="preserve"> instytutu wraz z zarządzeniami zmierzającymi do wykonania takiego postanowienia, w szczególności w sprawach o odszkodowanie za bezumowne korzystanie z nieruchomości/lokalu</w:t>
            </w:r>
            <w:r w:rsidR="00292322">
              <w:t>;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126" w:rsidRDefault="00865126" w:rsidP="00501E2A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126" w:rsidRDefault="00865126" w:rsidP="00501E2A">
            <w:pPr>
              <w:rPr>
                <w:sz w:val="10"/>
                <w:szCs w:val="10"/>
              </w:rPr>
            </w:pPr>
          </w:p>
        </w:tc>
      </w:tr>
      <w:tr w:rsidR="00865126" w:rsidTr="00622A16">
        <w:trPr>
          <w:trHeight w:val="137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126" w:rsidRPr="006C2F19" w:rsidRDefault="00865126" w:rsidP="00501E2A">
            <w:pPr>
              <w:pStyle w:val="Teksttreci60"/>
              <w:numPr>
                <w:ilvl w:val="0"/>
                <w:numId w:val="8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ind w:left="415"/>
            </w:pPr>
            <w:r w:rsidRPr="00BF6D68">
              <w:t xml:space="preserve">Postanowienia w przedmiocie przyznania biegłemu </w:t>
            </w:r>
            <w:r w:rsidR="007D7663">
              <w:t xml:space="preserve">lub instytutowi </w:t>
            </w:r>
            <w:r w:rsidRPr="00BF6D68">
              <w:t xml:space="preserve">wynagrodzenia za udział w rozprawie i za wykonaną pracę wraz z zarządzeniami zmierzającymi do </w:t>
            </w:r>
            <w:r w:rsidR="00090C13">
              <w:t>wykonania takiego postanowienia</w:t>
            </w:r>
            <w:r>
              <w:t>;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126" w:rsidRDefault="00865126" w:rsidP="00501E2A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126" w:rsidRDefault="00865126" w:rsidP="00501E2A">
            <w:pPr>
              <w:rPr>
                <w:sz w:val="10"/>
                <w:szCs w:val="10"/>
              </w:rPr>
            </w:pPr>
          </w:p>
        </w:tc>
      </w:tr>
      <w:tr w:rsidR="00865126" w:rsidTr="00501E2A">
        <w:trPr>
          <w:trHeight w:val="154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126" w:rsidRPr="006C2F19" w:rsidRDefault="00865126" w:rsidP="007D7663">
            <w:pPr>
              <w:pStyle w:val="Teksttreci60"/>
              <w:numPr>
                <w:ilvl w:val="0"/>
                <w:numId w:val="8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ind w:left="415"/>
            </w:pPr>
            <w:r w:rsidRPr="00BF6D68">
              <w:t xml:space="preserve">Postanowienia w przedmiocie zwrotu kosztów podróży świadka oraz zwrotu zarobków lub utraconego dochodu na skutek stawiennictwa na wezwanie sądu wraz z zarządzeniami zmierzającymi do </w:t>
            </w:r>
            <w:r w:rsidR="00292322">
              <w:t>wykonania takiego postanowienia</w:t>
            </w:r>
            <w:r>
              <w:t>;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126" w:rsidRDefault="00865126" w:rsidP="00501E2A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126" w:rsidRDefault="00865126" w:rsidP="00501E2A">
            <w:pPr>
              <w:rPr>
                <w:sz w:val="10"/>
                <w:szCs w:val="10"/>
              </w:rPr>
            </w:pPr>
          </w:p>
        </w:tc>
      </w:tr>
      <w:tr w:rsidR="00865126" w:rsidTr="00501E2A">
        <w:trPr>
          <w:trHeight w:val="8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126" w:rsidRPr="006C2F19" w:rsidRDefault="00865126" w:rsidP="00501E2A">
            <w:pPr>
              <w:pStyle w:val="Teksttreci60"/>
              <w:numPr>
                <w:ilvl w:val="0"/>
                <w:numId w:val="8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ind w:left="415"/>
            </w:pPr>
            <w:r w:rsidRPr="00BF6D68">
              <w:t>Zarządzenia (postanowienia) wzywającego do uiszczenia zaliczki na koszty przeprowadzenia dowodu</w:t>
            </w:r>
            <w:r>
              <w:t>;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126" w:rsidRDefault="00865126" w:rsidP="00501E2A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126" w:rsidRDefault="00865126" w:rsidP="00501E2A">
            <w:pPr>
              <w:rPr>
                <w:sz w:val="10"/>
                <w:szCs w:val="10"/>
              </w:rPr>
            </w:pPr>
          </w:p>
        </w:tc>
      </w:tr>
      <w:tr w:rsidR="00865126" w:rsidTr="00501E2A">
        <w:trPr>
          <w:trHeight w:val="97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126" w:rsidRPr="006C2F19" w:rsidRDefault="00865126" w:rsidP="005C64AF">
            <w:pPr>
              <w:pStyle w:val="Teksttreci60"/>
              <w:numPr>
                <w:ilvl w:val="0"/>
                <w:numId w:val="8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 w:rsidRPr="00BF6D68">
              <w:lastRenderedPageBreak/>
              <w:t xml:space="preserve">Wyroków </w:t>
            </w:r>
            <w:r w:rsidR="007D7663">
              <w:t xml:space="preserve">– wraz z uzasadnieniem - </w:t>
            </w:r>
            <w:r w:rsidRPr="00BF6D68">
              <w:t xml:space="preserve">w sprawach </w:t>
            </w:r>
            <w:r w:rsidR="004456A0">
              <w:t xml:space="preserve">dotyczących </w:t>
            </w:r>
            <w:r w:rsidRPr="00BF6D68">
              <w:t xml:space="preserve">roszczeń wynikających z umów najmu,  roszczeń o odszkodowanie za bezumowne korzystanie z lokalu/nieruchomości, roszczeń  z ustawy o ochronie praw lokatorów, w tym </w:t>
            </w:r>
            <w:r w:rsidR="005C64AF">
              <w:t>dotyczących eksmisji</w:t>
            </w:r>
            <w:r w:rsidRPr="00BF6D68">
              <w:t>, uprawnienia lub braku uprawnienia do otrzymania lokalu socjalnego, wraz z zarządzeniami wykonawczymi</w:t>
            </w:r>
            <w:r>
              <w:t>;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126" w:rsidRDefault="00865126" w:rsidP="00501E2A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126" w:rsidRDefault="00865126" w:rsidP="00501E2A">
            <w:pPr>
              <w:rPr>
                <w:sz w:val="10"/>
                <w:szCs w:val="10"/>
              </w:rPr>
            </w:pPr>
          </w:p>
        </w:tc>
      </w:tr>
      <w:tr w:rsidR="00865126" w:rsidTr="00501E2A">
        <w:trPr>
          <w:trHeight w:val="129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126" w:rsidRPr="006C2F19" w:rsidRDefault="00865126" w:rsidP="007D7663">
            <w:pPr>
              <w:pStyle w:val="Teksttreci60"/>
              <w:numPr>
                <w:ilvl w:val="0"/>
                <w:numId w:val="8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 w:rsidRPr="00BF6D68">
              <w:rPr>
                <w:lang w:val="pl"/>
              </w:rPr>
              <w:t>Odezwy o udzielenie pomocy sądowej</w:t>
            </w:r>
            <w:r w:rsidR="00501E2A">
              <w:rPr>
                <w:lang w:val="pl"/>
              </w:rPr>
              <w:t xml:space="preserve"> w ramach obrotu zagranicznego</w:t>
            </w:r>
            <w:r w:rsidRPr="00BF6D68">
              <w:rPr>
                <w:lang w:val="pl"/>
              </w:rPr>
              <w:t xml:space="preserve"> (przesłuchanie świadka, strony, ewentualnie przeprowadzenie innych dowodów)</w:t>
            </w:r>
            <w:r w:rsidR="00501E2A">
              <w:rPr>
                <w:lang w:val="pl"/>
              </w:rPr>
              <w:t>;</w:t>
            </w:r>
            <w:r w:rsidRPr="00BF6D68">
              <w:rPr>
                <w:lang w:val="pl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126" w:rsidRDefault="00865126" w:rsidP="00501E2A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126" w:rsidRDefault="00865126" w:rsidP="00501E2A">
            <w:pPr>
              <w:rPr>
                <w:sz w:val="10"/>
                <w:szCs w:val="10"/>
              </w:rPr>
            </w:pPr>
          </w:p>
        </w:tc>
      </w:tr>
      <w:tr w:rsidR="00882464" w:rsidTr="00501E2A">
        <w:trPr>
          <w:trHeight w:val="97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464" w:rsidRPr="006C2F19" w:rsidRDefault="00882464" w:rsidP="00501E2A">
            <w:pPr>
              <w:pStyle w:val="Teksttreci60"/>
              <w:numPr>
                <w:ilvl w:val="0"/>
                <w:numId w:val="23"/>
              </w:numPr>
              <w:shd w:val="clear" w:color="auto" w:fill="auto"/>
              <w:tabs>
                <w:tab w:val="left" w:pos="524"/>
                <w:tab w:val="left" w:leader="dot" w:pos="3814"/>
              </w:tabs>
              <w:spacing w:line="240" w:lineRule="auto"/>
              <w:ind w:left="549" w:hanging="425"/>
              <w:rPr>
                <w:lang w:val="pl"/>
              </w:rPr>
            </w:pPr>
            <w:r w:rsidRPr="004456A0">
              <w:rPr>
                <w:b/>
              </w:rPr>
              <w:t>Sporządzanie</w:t>
            </w:r>
            <w:r w:rsidRPr="00BF6D68">
              <w:t xml:space="preserve"> projektów następujących decyzji procesowych</w:t>
            </w:r>
            <w:r>
              <w:t xml:space="preserve"> wraz z uzasadnieniami, w tych przypadkach, w których jest to wymagane przez przepisy k.p.c.</w:t>
            </w:r>
            <w:r w:rsidRPr="00BF6D68">
              <w:t>: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464" w:rsidRDefault="00882464" w:rsidP="00501E2A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464" w:rsidRDefault="00882464" w:rsidP="00501E2A">
            <w:pPr>
              <w:rPr>
                <w:sz w:val="10"/>
                <w:szCs w:val="10"/>
              </w:rPr>
            </w:pPr>
          </w:p>
        </w:tc>
      </w:tr>
      <w:tr w:rsidR="00501E2A" w:rsidTr="00501E2A">
        <w:trPr>
          <w:trHeight w:val="97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A16" w:rsidRPr="00622A16" w:rsidRDefault="00501E2A" w:rsidP="00622A16">
            <w:pPr>
              <w:pStyle w:val="Teksttreci60"/>
              <w:numPr>
                <w:ilvl w:val="1"/>
                <w:numId w:val="21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ind w:left="549" w:hanging="416"/>
              <w:rPr>
                <w:lang w:val="pl"/>
              </w:rPr>
            </w:pPr>
            <w:r w:rsidRPr="00BF6D68">
              <w:t xml:space="preserve">Postanowienia o skazaniu świadka na grzywnę z przyczyn określonych w art. 274 k.p.c. i art. 276 k.p.c. </w:t>
            </w:r>
            <w:r w:rsidR="00622A16">
              <w:t>lub p</w:t>
            </w:r>
            <w:r w:rsidR="00622A16" w:rsidRPr="00BF6D68">
              <w:t>ostanowie</w:t>
            </w:r>
            <w:r w:rsidR="00622A16">
              <w:t>nia o zarządzeniu przymusowego do</w:t>
            </w:r>
            <w:r w:rsidR="00622A16" w:rsidRPr="00BF6D68">
              <w:t xml:space="preserve">prowadzenia świadka na rozprawę </w:t>
            </w:r>
          </w:p>
          <w:p w:rsidR="00501E2A" w:rsidRPr="006C2F19" w:rsidRDefault="00622A16" w:rsidP="00622A16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558"/>
              <w:rPr>
                <w:lang w:val="pl"/>
              </w:rPr>
            </w:pPr>
            <w:r>
              <w:t xml:space="preserve">- </w:t>
            </w:r>
            <w:r w:rsidRPr="00BF6D68">
              <w:t>wraz z zarządzeniami zmierzającymi do wykonania postanowienia</w:t>
            </w:r>
            <w:r w:rsidR="00501E2A">
              <w:t>;</w:t>
            </w:r>
            <w:r w:rsidR="00501E2A" w:rsidRPr="00BF6D68">
              <w:t xml:space="preserve">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E2A" w:rsidRDefault="00501E2A" w:rsidP="00501E2A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E2A" w:rsidRDefault="00501E2A" w:rsidP="00501E2A">
            <w:pPr>
              <w:rPr>
                <w:sz w:val="10"/>
                <w:szCs w:val="10"/>
              </w:rPr>
            </w:pPr>
          </w:p>
        </w:tc>
      </w:tr>
      <w:tr w:rsidR="00501E2A" w:rsidTr="00501E2A">
        <w:trPr>
          <w:trHeight w:val="97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E2A" w:rsidRPr="00BF6D68" w:rsidRDefault="00501E2A" w:rsidP="007D7663">
            <w:pPr>
              <w:pStyle w:val="Teksttreci60"/>
              <w:numPr>
                <w:ilvl w:val="1"/>
                <w:numId w:val="21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ind w:left="549" w:hanging="416"/>
            </w:pPr>
            <w:r w:rsidRPr="00BF6D68">
              <w:t>Postanowienia o skazaniu biegłego na grzywnę z przyczyn określonych w art. 287 k.p.c. wraz z zarządzeniami zmierzającymi do w</w:t>
            </w:r>
            <w:r>
              <w:t>ykonania takiego postanowienia;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E2A" w:rsidRDefault="00501E2A" w:rsidP="00501E2A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E2A" w:rsidRDefault="00501E2A" w:rsidP="00501E2A">
            <w:pPr>
              <w:rPr>
                <w:sz w:val="10"/>
                <w:szCs w:val="10"/>
              </w:rPr>
            </w:pPr>
          </w:p>
        </w:tc>
      </w:tr>
      <w:tr w:rsidR="00501E2A" w:rsidTr="00501E2A">
        <w:trPr>
          <w:trHeight w:val="120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E2A" w:rsidRPr="00BF6D68" w:rsidRDefault="00501E2A" w:rsidP="00501E2A">
            <w:pPr>
              <w:pStyle w:val="Teksttreci60"/>
              <w:numPr>
                <w:ilvl w:val="1"/>
                <w:numId w:val="21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549" w:hanging="416"/>
            </w:pPr>
            <w:r w:rsidRPr="00BF6D68">
              <w:t>Postanowienia w przedmiocie zwolnienia świadka (biegłego) od grzywny oraz  świadka od przymusowego sprowadzenia</w:t>
            </w:r>
            <w:r>
              <w:t>;</w:t>
            </w:r>
            <w:r w:rsidRPr="00BF6D68">
              <w:t xml:space="preserve">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E2A" w:rsidRDefault="00501E2A" w:rsidP="00501E2A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E2A" w:rsidRDefault="00501E2A" w:rsidP="00501E2A">
            <w:pPr>
              <w:rPr>
                <w:sz w:val="10"/>
                <w:szCs w:val="10"/>
              </w:rPr>
            </w:pPr>
          </w:p>
        </w:tc>
      </w:tr>
      <w:tr w:rsidR="00B04DBC" w:rsidTr="00501E2A">
        <w:trPr>
          <w:trHeight w:val="41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501E2A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Czynności inne*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501E2A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501E2A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wykonywanej czynności</w:t>
            </w:r>
          </w:p>
        </w:tc>
      </w:tr>
      <w:tr w:rsidR="00B04DBC" w:rsidTr="00501E2A">
        <w:trPr>
          <w:trHeight w:val="75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882464" w:rsidP="00501E2A">
            <w:pPr>
              <w:pStyle w:val="Teksttreci60"/>
              <w:numPr>
                <w:ilvl w:val="0"/>
                <w:numId w:val="25"/>
              </w:numPr>
              <w:shd w:val="clear" w:color="auto" w:fill="auto"/>
              <w:tabs>
                <w:tab w:val="left" w:leader="dot" w:pos="3853"/>
              </w:tabs>
              <w:spacing w:line="240" w:lineRule="auto"/>
              <w:ind w:left="408"/>
            </w:pPr>
            <w:r w:rsidRPr="00625979">
              <w:t>Zapozna</w:t>
            </w:r>
            <w:r>
              <w:t>wa</w:t>
            </w:r>
            <w:r w:rsidRPr="00625979">
              <w:t>nie się</w:t>
            </w:r>
            <w:r w:rsidR="00501E2A">
              <w:t xml:space="preserve"> z aktami i ewentualnie projektowanie orzeczeń</w:t>
            </w:r>
            <w:r w:rsidR="00501E2A" w:rsidRPr="00625979">
              <w:t xml:space="preserve"> </w:t>
            </w:r>
            <w:r w:rsidR="005C64AF">
              <w:t xml:space="preserve">i uzasadnień </w:t>
            </w:r>
            <w:r w:rsidR="00D36E94">
              <w:t>w sprawach</w:t>
            </w:r>
            <w:r>
              <w:t xml:space="preserve"> </w:t>
            </w:r>
            <w:r w:rsidR="00501E2A">
              <w:t xml:space="preserve">dotyczących </w:t>
            </w:r>
            <w:r w:rsidR="004456A0">
              <w:t>roszczeń wynikających z ustawy o własności lokali</w:t>
            </w:r>
            <w:r w:rsidR="00C114E8">
              <w:t>;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501E2A">
            <w:pPr>
              <w:rPr>
                <w:sz w:val="10"/>
                <w:szCs w:val="10"/>
              </w:rPr>
            </w:pPr>
          </w:p>
          <w:p w:rsidR="004456A0" w:rsidRDefault="004456A0" w:rsidP="00501E2A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501E2A">
            <w:pPr>
              <w:rPr>
                <w:sz w:val="10"/>
                <w:szCs w:val="10"/>
              </w:rPr>
            </w:pPr>
          </w:p>
        </w:tc>
      </w:tr>
      <w:tr w:rsidR="007D7663" w:rsidTr="00501E2A">
        <w:trPr>
          <w:trHeight w:val="75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663" w:rsidRPr="00625979" w:rsidRDefault="007D7663" w:rsidP="007D7663">
            <w:pPr>
              <w:pStyle w:val="Teksttreci60"/>
              <w:numPr>
                <w:ilvl w:val="0"/>
                <w:numId w:val="25"/>
              </w:numPr>
              <w:shd w:val="clear" w:color="auto" w:fill="auto"/>
              <w:tabs>
                <w:tab w:val="left" w:leader="dot" w:pos="3853"/>
              </w:tabs>
              <w:spacing w:line="240" w:lineRule="auto"/>
              <w:ind w:left="408"/>
            </w:pPr>
            <w:r w:rsidRPr="00625979">
              <w:t>Zapozna</w:t>
            </w:r>
            <w:r>
              <w:t>wa</w:t>
            </w:r>
            <w:r w:rsidRPr="00625979">
              <w:t>nie się</w:t>
            </w:r>
            <w:r>
              <w:t xml:space="preserve"> z aktami i ewentualnie projektowanie orzeczeń</w:t>
            </w:r>
            <w:r w:rsidRPr="00625979">
              <w:t xml:space="preserve"> </w:t>
            </w:r>
            <w:r w:rsidR="005C64AF">
              <w:t xml:space="preserve">i uzasadnień </w:t>
            </w:r>
            <w:r>
              <w:t>w sprawach  dotyczących żądania ustalenia wstąpienia w stosunek najmu lub istnienia umowy najmu;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663" w:rsidRDefault="007D7663" w:rsidP="00501E2A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663" w:rsidRDefault="007D7663" w:rsidP="00501E2A">
            <w:pPr>
              <w:rPr>
                <w:sz w:val="10"/>
                <w:szCs w:val="10"/>
              </w:rPr>
            </w:pPr>
          </w:p>
        </w:tc>
      </w:tr>
      <w:tr w:rsidR="004456A0" w:rsidTr="005C64AF">
        <w:trPr>
          <w:trHeight w:val="55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A0" w:rsidRPr="00A520C7" w:rsidRDefault="00501E2A" w:rsidP="00622A16">
            <w:pPr>
              <w:pStyle w:val="Teksttreci60"/>
              <w:numPr>
                <w:ilvl w:val="0"/>
                <w:numId w:val="25"/>
              </w:numPr>
              <w:shd w:val="clear" w:color="auto" w:fill="auto"/>
              <w:tabs>
                <w:tab w:val="left" w:leader="dot" w:pos="3853"/>
              </w:tabs>
              <w:spacing w:line="240" w:lineRule="auto"/>
              <w:ind w:left="408"/>
            </w:pPr>
            <w:r w:rsidRPr="00625979">
              <w:t>Zapozna</w:t>
            </w:r>
            <w:r>
              <w:t>wa</w:t>
            </w:r>
            <w:r w:rsidRPr="00625979">
              <w:t>nie się</w:t>
            </w:r>
            <w:r>
              <w:t xml:space="preserve"> z aktami, i ewentualnie projektowanie orzeczeń</w:t>
            </w:r>
            <w:r w:rsidRPr="00625979">
              <w:t xml:space="preserve"> </w:t>
            </w:r>
            <w:r w:rsidR="005C64AF">
              <w:t xml:space="preserve">i uzasadnień </w:t>
            </w:r>
            <w:r>
              <w:t xml:space="preserve">w sprawach  dotyczących roszczeń wynikających </w:t>
            </w:r>
            <w:r w:rsidR="004456A0">
              <w:t>z ustawy – Prawo spółdzielcze lub ustawy o</w:t>
            </w:r>
            <w:r w:rsidR="00622A16">
              <w:t> </w:t>
            </w:r>
            <w:r w:rsidR="004456A0">
              <w:t xml:space="preserve">spółdzielniach </w:t>
            </w:r>
            <w:r w:rsidR="004456A0">
              <w:lastRenderedPageBreak/>
              <w:t xml:space="preserve">mieszkaniowych;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A0" w:rsidRDefault="004456A0" w:rsidP="00501E2A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A0" w:rsidRDefault="004456A0" w:rsidP="00501E2A">
            <w:pPr>
              <w:rPr>
                <w:sz w:val="10"/>
                <w:szCs w:val="10"/>
              </w:rPr>
            </w:pPr>
          </w:p>
        </w:tc>
      </w:tr>
      <w:tr w:rsidR="004456A0" w:rsidTr="00622A16">
        <w:trPr>
          <w:trHeight w:val="55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A0" w:rsidRPr="00A520C7" w:rsidRDefault="00501E2A" w:rsidP="00622A16">
            <w:pPr>
              <w:pStyle w:val="Teksttreci60"/>
              <w:numPr>
                <w:ilvl w:val="0"/>
                <w:numId w:val="25"/>
              </w:numPr>
              <w:shd w:val="clear" w:color="auto" w:fill="auto"/>
              <w:tabs>
                <w:tab w:val="left" w:leader="dot" w:pos="3853"/>
              </w:tabs>
              <w:spacing w:line="240" w:lineRule="auto"/>
              <w:ind w:left="408"/>
            </w:pPr>
            <w:r w:rsidRPr="00625979">
              <w:lastRenderedPageBreak/>
              <w:t>Zapozna</w:t>
            </w:r>
            <w:r>
              <w:t>wa</w:t>
            </w:r>
            <w:r w:rsidRPr="00625979">
              <w:t>nie się</w:t>
            </w:r>
            <w:r>
              <w:t xml:space="preserve"> z aktami, i ewentualnie </w:t>
            </w:r>
            <w:r w:rsidRPr="00625979">
              <w:t xml:space="preserve"> </w:t>
            </w:r>
            <w:r>
              <w:t>projektowanie orzeczeń</w:t>
            </w:r>
            <w:r w:rsidRPr="00625979">
              <w:t xml:space="preserve"> </w:t>
            </w:r>
            <w:r w:rsidR="005C64AF">
              <w:t xml:space="preserve">i uzasadnień </w:t>
            </w:r>
            <w:r>
              <w:t xml:space="preserve">w sprawach  dotyczących roszczeń </w:t>
            </w:r>
            <w:r w:rsidR="004456A0">
              <w:t xml:space="preserve">z umowy dzierżawy;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A0" w:rsidRDefault="004456A0" w:rsidP="00501E2A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A0" w:rsidRDefault="004456A0" w:rsidP="00501E2A">
            <w:pPr>
              <w:rPr>
                <w:sz w:val="10"/>
                <w:szCs w:val="10"/>
              </w:rPr>
            </w:pPr>
          </w:p>
        </w:tc>
      </w:tr>
      <w:tr w:rsidR="00B04DBC" w:rsidTr="00622A16">
        <w:trPr>
          <w:trHeight w:val="141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F35204" w:rsidRDefault="00882464" w:rsidP="00622A16">
            <w:pPr>
              <w:pStyle w:val="Teksttreci60"/>
              <w:numPr>
                <w:ilvl w:val="0"/>
                <w:numId w:val="25"/>
              </w:numPr>
              <w:shd w:val="clear" w:color="auto" w:fill="auto"/>
              <w:tabs>
                <w:tab w:val="left" w:leader="dot" w:pos="3853"/>
              </w:tabs>
              <w:spacing w:line="240" w:lineRule="auto"/>
              <w:ind w:left="408"/>
            </w:pPr>
            <w:r w:rsidRPr="00B63DA0">
              <w:t xml:space="preserve">Zapoznawanie się ze sprawami, w których występowały zagadnienia dotyczące </w:t>
            </w:r>
            <w:r>
              <w:t>poszanowania prawa do zamieszkania (art. 8 Europejskiej Konwencji Praw Człowieka)</w:t>
            </w:r>
            <w:r w:rsidR="00D36E94">
              <w:t>;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501E2A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501E2A">
            <w:pPr>
              <w:rPr>
                <w:sz w:val="10"/>
                <w:szCs w:val="10"/>
              </w:rPr>
            </w:pPr>
          </w:p>
        </w:tc>
      </w:tr>
      <w:tr w:rsidR="00501E2A" w:rsidTr="00622A16">
        <w:trPr>
          <w:trHeight w:val="111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E2A" w:rsidRPr="00B63DA0" w:rsidRDefault="00501E2A" w:rsidP="00622A16">
            <w:pPr>
              <w:pStyle w:val="Teksttreci60"/>
              <w:numPr>
                <w:ilvl w:val="0"/>
                <w:numId w:val="25"/>
              </w:numPr>
              <w:shd w:val="clear" w:color="auto" w:fill="auto"/>
              <w:tabs>
                <w:tab w:val="left" w:leader="dot" w:pos="3853"/>
              </w:tabs>
              <w:spacing w:line="240" w:lineRule="auto"/>
              <w:ind w:left="408"/>
            </w:pPr>
            <w:r>
              <w:t xml:space="preserve">Sporządzanie projektów </w:t>
            </w:r>
            <w:r w:rsidRPr="00501E2A">
              <w:t>postanowień o nałożeniu kar porządkowych wraz z zarządzeniami zmierzającymi do wykonania postanowienia</w:t>
            </w:r>
            <w:r w:rsidR="00D36E94">
              <w:t>;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E2A" w:rsidRDefault="00501E2A" w:rsidP="00501E2A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E2A" w:rsidRDefault="00501E2A" w:rsidP="00501E2A">
            <w:pPr>
              <w:rPr>
                <w:sz w:val="10"/>
                <w:szCs w:val="10"/>
              </w:rPr>
            </w:pPr>
          </w:p>
        </w:tc>
      </w:tr>
      <w:tr w:rsidR="002F1056" w:rsidTr="00622A16">
        <w:trPr>
          <w:trHeight w:val="21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464" w:rsidRDefault="00726A3E" w:rsidP="00622A16">
            <w:pPr>
              <w:pStyle w:val="Teksttreci60"/>
              <w:numPr>
                <w:ilvl w:val="0"/>
                <w:numId w:val="25"/>
              </w:numPr>
              <w:shd w:val="clear" w:color="auto" w:fill="auto"/>
              <w:tabs>
                <w:tab w:val="left" w:leader="dot" w:pos="3877"/>
              </w:tabs>
              <w:spacing w:line="240" w:lineRule="auto"/>
              <w:ind w:left="408"/>
            </w:pPr>
            <w:r>
              <w:t>do uznania patrona praktyki</w:t>
            </w:r>
          </w:p>
          <w:p w:rsidR="00B57793" w:rsidRDefault="00B57793" w:rsidP="00B57793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408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56" w:rsidRDefault="002F1056" w:rsidP="00501E2A">
            <w:pPr>
              <w:pStyle w:val="Teksttreci60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56" w:rsidRDefault="002F1056" w:rsidP="00501E2A">
            <w:pPr>
              <w:rPr>
                <w:sz w:val="10"/>
                <w:szCs w:val="10"/>
              </w:rPr>
            </w:pPr>
          </w:p>
        </w:tc>
      </w:tr>
      <w:tr w:rsidR="00A92540" w:rsidTr="00501E2A">
        <w:trPr>
          <w:trHeight w:val="28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622A16">
            <w:pPr>
              <w:pStyle w:val="Teksttreci60"/>
              <w:numPr>
                <w:ilvl w:val="0"/>
                <w:numId w:val="25"/>
              </w:numPr>
              <w:shd w:val="clear" w:color="auto" w:fill="auto"/>
              <w:tabs>
                <w:tab w:val="left" w:leader="dot" w:pos="3877"/>
              </w:tabs>
              <w:spacing w:line="240" w:lineRule="auto"/>
              <w:ind w:left="408"/>
            </w:pPr>
            <w:r>
              <w:t>do uznania patrona praktyki</w:t>
            </w:r>
          </w:p>
          <w:p w:rsidR="00B57793" w:rsidRDefault="00B57793" w:rsidP="00B57793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408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501E2A">
            <w:pPr>
              <w:pStyle w:val="Teksttreci60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501E2A">
            <w:pPr>
              <w:rPr>
                <w:sz w:val="10"/>
                <w:szCs w:val="10"/>
              </w:rPr>
            </w:pPr>
          </w:p>
        </w:tc>
      </w:tr>
      <w:tr w:rsidR="00A92540" w:rsidTr="00501E2A">
        <w:trPr>
          <w:trHeight w:val="28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622A16" w:rsidP="00622A16">
            <w:pPr>
              <w:pStyle w:val="Teksttreci60"/>
              <w:numPr>
                <w:ilvl w:val="0"/>
                <w:numId w:val="25"/>
              </w:numPr>
              <w:shd w:val="clear" w:color="auto" w:fill="auto"/>
              <w:tabs>
                <w:tab w:val="left" w:leader="dot" w:pos="3877"/>
              </w:tabs>
              <w:spacing w:line="240" w:lineRule="auto"/>
              <w:ind w:left="408"/>
            </w:pPr>
            <w:r>
              <w:t>do uznania patrona praktyki</w:t>
            </w:r>
          </w:p>
          <w:p w:rsidR="00B57793" w:rsidRDefault="00B57793" w:rsidP="00B57793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408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501E2A">
            <w:pPr>
              <w:pStyle w:val="Teksttreci60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501E2A">
            <w:pPr>
              <w:rPr>
                <w:sz w:val="10"/>
                <w:szCs w:val="10"/>
              </w:rPr>
            </w:pPr>
          </w:p>
        </w:tc>
      </w:tr>
      <w:tr w:rsidR="00A92540" w:rsidTr="00501E2A">
        <w:trPr>
          <w:trHeight w:val="28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622A16" w:rsidP="00622A16">
            <w:pPr>
              <w:pStyle w:val="Teksttreci60"/>
              <w:numPr>
                <w:ilvl w:val="0"/>
                <w:numId w:val="25"/>
              </w:numPr>
              <w:shd w:val="clear" w:color="auto" w:fill="auto"/>
              <w:tabs>
                <w:tab w:val="left" w:leader="dot" w:pos="3877"/>
              </w:tabs>
              <w:spacing w:line="240" w:lineRule="auto"/>
              <w:ind w:left="408"/>
            </w:pPr>
            <w:r>
              <w:t>do uznania patrona praktyki</w:t>
            </w:r>
          </w:p>
          <w:p w:rsidR="00B57793" w:rsidRDefault="00B57793" w:rsidP="00B57793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408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501E2A">
            <w:pPr>
              <w:pStyle w:val="Teksttreci60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501E2A">
            <w:pPr>
              <w:rPr>
                <w:sz w:val="10"/>
                <w:szCs w:val="10"/>
              </w:rPr>
            </w:pPr>
          </w:p>
        </w:tc>
      </w:tr>
      <w:tr w:rsidR="00A92540" w:rsidTr="00501E2A">
        <w:trPr>
          <w:trHeight w:val="13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622A16" w:rsidP="00622A16">
            <w:pPr>
              <w:pStyle w:val="Teksttreci60"/>
              <w:numPr>
                <w:ilvl w:val="0"/>
                <w:numId w:val="25"/>
              </w:numPr>
              <w:shd w:val="clear" w:color="auto" w:fill="auto"/>
              <w:tabs>
                <w:tab w:val="left" w:leader="dot" w:pos="3877"/>
              </w:tabs>
              <w:spacing w:line="240" w:lineRule="auto"/>
              <w:ind w:left="408"/>
            </w:pPr>
            <w:r>
              <w:t>do uznania patrona praktyki</w:t>
            </w:r>
          </w:p>
          <w:p w:rsidR="00B57793" w:rsidRPr="00622A16" w:rsidRDefault="00B57793" w:rsidP="00B57793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408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501E2A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501E2A">
            <w:pPr>
              <w:rPr>
                <w:sz w:val="10"/>
                <w:szCs w:val="10"/>
              </w:rPr>
            </w:pPr>
          </w:p>
        </w:tc>
      </w:tr>
    </w:tbl>
    <w:p w:rsidR="00071C44" w:rsidRDefault="00071C44" w:rsidP="00501E2A">
      <w:pPr>
        <w:rPr>
          <w:sz w:val="2"/>
          <w:szCs w:val="2"/>
        </w:rPr>
      </w:pPr>
    </w:p>
    <w:p w:rsidR="00071C44" w:rsidRDefault="00071C44" w:rsidP="00501E2A">
      <w:pPr>
        <w:pStyle w:val="Teksttreci80"/>
        <w:shd w:val="clear" w:color="auto" w:fill="auto"/>
        <w:spacing w:before="0" w:after="0" w:line="240" w:lineRule="auto"/>
        <w:ind w:left="20"/>
      </w:pPr>
      <w:r>
        <w:t>* wypełnia Krajowa Szkoła Sądownictwa i Prokuratury</w:t>
      </w:r>
    </w:p>
    <w:p w:rsidR="00E510FE" w:rsidRDefault="00E510FE" w:rsidP="00501E2A">
      <w:pPr>
        <w:pStyle w:val="Teksttreci80"/>
        <w:shd w:val="clear" w:color="auto" w:fill="auto"/>
        <w:spacing w:before="0" w:after="0" w:line="240" w:lineRule="auto"/>
        <w:ind w:left="20"/>
      </w:pPr>
    </w:p>
    <w:p w:rsidR="00F61127" w:rsidRPr="009417A2" w:rsidRDefault="00F61127" w:rsidP="00501E2A">
      <w:pPr>
        <w:pStyle w:val="Teksttreci80"/>
        <w:shd w:val="clear" w:color="auto" w:fill="auto"/>
        <w:spacing w:before="0" w:after="0" w:line="240" w:lineRule="auto"/>
        <w:ind w:left="20"/>
        <w:rPr>
          <w:lang w:val="pl"/>
        </w:rPr>
      </w:pPr>
    </w:p>
    <w:p w:rsidR="00071C44" w:rsidRPr="00A20900" w:rsidRDefault="00071C44" w:rsidP="00501E2A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0" w:line="240" w:lineRule="auto"/>
        <w:ind w:left="20"/>
        <w:rPr>
          <w:b/>
        </w:rPr>
      </w:pPr>
      <w:bookmarkStart w:id="2" w:name="bookmark7"/>
      <w:r w:rsidRPr="00A20900">
        <w:rPr>
          <w:b/>
        </w:rPr>
        <w:t xml:space="preserve">Ocena przebiegu praktyki </w:t>
      </w:r>
      <w:r w:rsidRPr="00A20900">
        <w:rPr>
          <w:b/>
        </w:rPr>
        <w:tab/>
      </w:r>
      <w:bookmarkEnd w:id="2"/>
    </w:p>
    <w:p w:rsidR="00071C44" w:rsidRDefault="00071C44" w:rsidP="00501E2A">
      <w:pPr>
        <w:pStyle w:val="Teksttreci80"/>
        <w:shd w:val="clear" w:color="auto" w:fill="auto"/>
        <w:spacing w:before="0" w:after="0" w:line="240" w:lineRule="auto"/>
        <w:ind w:left="20" w:right="600"/>
        <w:rPr>
          <w:i/>
        </w:rPr>
      </w:pPr>
      <w:r w:rsidRPr="00A20900">
        <w:rPr>
          <w:i/>
        </w:rPr>
        <w:t>(w systemie punktowym, w skali od 0 do 5 punktów, przy czym ocena stanowi wielokrotność 0,5 punktu. Za uzyskanie pozytywnej oceny uważa się otrzymanie co najmniej 2 punktów)</w:t>
      </w:r>
    </w:p>
    <w:p w:rsidR="00B57793" w:rsidRDefault="00B57793" w:rsidP="00501E2A">
      <w:pPr>
        <w:pStyle w:val="Teksttreci80"/>
        <w:shd w:val="clear" w:color="auto" w:fill="auto"/>
        <w:spacing w:before="0" w:after="0" w:line="240" w:lineRule="auto"/>
        <w:ind w:left="20" w:right="600"/>
      </w:pPr>
    </w:p>
    <w:p w:rsidR="00B57793" w:rsidRDefault="00B57793" w:rsidP="00501E2A">
      <w:pPr>
        <w:pStyle w:val="Teksttreci80"/>
        <w:shd w:val="clear" w:color="auto" w:fill="auto"/>
        <w:spacing w:before="0" w:after="0" w:line="240" w:lineRule="auto"/>
        <w:ind w:left="20" w:right="600"/>
      </w:pPr>
    </w:p>
    <w:p w:rsidR="00B57793" w:rsidRDefault="00B57793" w:rsidP="00501E2A">
      <w:pPr>
        <w:pStyle w:val="Teksttreci80"/>
        <w:shd w:val="clear" w:color="auto" w:fill="auto"/>
        <w:spacing w:before="0" w:after="0" w:line="240" w:lineRule="auto"/>
        <w:ind w:left="20" w:right="600"/>
      </w:pPr>
    </w:p>
    <w:p w:rsidR="00B57793" w:rsidRDefault="00B57793" w:rsidP="00501E2A">
      <w:pPr>
        <w:pStyle w:val="Teksttreci80"/>
        <w:shd w:val="clear" w:color="auto" w:fill="auto"/>
        <w:spacing w:before="0" w:after="0" w:line="240" w:lineRule="auto"/>
        <w:ind w:left="20" w:right="600"/>
      </w:pPr>
    </w:p>
    <w:p w:rsidR="00071C44" w:rsidRPr="00A20900" w:rsidRDefault="00071C44" w:rsidP="00501E2A">
      <w:pPr>
        <w:pStyle w:val="Nagwek40"/>
        <w:keepNext/>
        <w:keepLines/>
        <w:shd w:val="clear" w:color="auto" w:fill="auto"/>
        <w:spacing w:before="0" w:after="0" w:line="240" w:lineRule="auto"/>
        <w:ind w:left="3540"/>
        <w:jc w:val="left"/>
        <w:rPr>
          <w:b/>
          <w:sz w:val="23"/>
          <w:szCs w:val="23"/>
        </w:rPr>
      </w:pPr>
      <w:bookmarkStart w:id="3" w:name="bookmark8"/>
      <w:r w:rsidRPr="00A20900">
        <w:rPr>
          <w:b/>
          <w:sz w:val="23"/>
          <w:szCs w:val="23"/>
        </w:rPr>
        <w:t>Uzasadnienie oceny</w:t>
      </w:r>
      <w:bookmarkEnd w:id="3"/>
    </w:p>
    <w:p w:rsidR="00071C44" w:rsidRDefault="00071C44" w:rsidP="00501E2A">
      <w:pPr>
        <w:pStyle w:val="Teksttreci60"/>
        <w:shd w:val="clear" w:color="auto" w:fill="auto"/>
        <w:spacing w:line="240" w:lineRule="auto"/>
        <w:ind w:left="20" w:right="600"/>
        <w:jc w:val="both"/>
      </w:pPr>
      <w:r>
        <w:t>Posiadany przez aplikanta zasób wiedzy z dziedziny prawa objętej praktyką, w tym znajomość przepisów prawa, orzecznictwa, poglądów doktryny oraz umiejętność interpretacji przepisów prawa</w:t>
      </w:r>
    </w:p>
    <w:p w:rsidR="00DE2736" w:rsidRDefault="00DE2736" w:rsidP="00501E2A">
      <w:pPr>
        <w:pStyle w:val="Teksttreci60"/>
        <w:shd w:val="clear" w:color="auto" w:fill="auto"/>
        <w:spacing w:line="240" w:lineRule="auto"/>
        <w:ind w:left="20" w:right="600"/>
        <w:jc w:val="both"/>
      </w:pPr>
    </w:p>
    <w:p w:rsidR="00DE2736" w:rsidRDefault="00DE2736" w:rsidP="00501E2A">
      <w:pPr>
        <w:pStyle w:val="Teksttreci60"/>
        <w:shd w:val="clear" w:color="auto" w:fill="auto"/>
        <w:spacing w:line="240" w:lineRule="auto"/>
        <w:ind w:left="20" w:right="600"/>
        <w:jc w:val="both"/>
      </w:pPr>
    </w:p>
    <w:p w:rsidR="00B57793" w:rsidRDefault="00B57793" w:rsidP="00501E2A">
      <w:pPr>
        <w:pStyle w:val="Teksttreci60"/>
        <w:shd w:val="clear" w:color="auto" w:fill="auto"/>
        <w:spacing w:line="240" w:lineRule="auto"/>
        <w:ind w:left="20" w:right="600"/>
        <w:jc w:val="both"/>
      </w:pPr>
    </w:p>
    <w:p w:rsidR="00B57793" w:rsidRDefault="00B57793" w:rsidP="00501E2A">
      <w:pPr>
        <w:pStyle w:val="Teksttreci60"/>
        <w:shd w:val="clear" w:color="auto" w:fill="auto"/>
        <w:spacing w:line="240" w:lineRule="auto"/>
        <w:ind w:left="20" w:right="600"/>
        <w:jc w:val="both"/>
      </w:pPr>
    </w:p>
    <w:p w:rsidR="00B57793" w:rsidRDefault="00B57793" w:rsidP="00501E2A">
      <w:pPr>
        <w:pStyle w:val="Teksttreci60"/>
        <w:shd w:val="clear" w:color="auto" w:fill="auto"/>
        <w:spacing w:line="240" w:lineRule="auto"/>
        <w:ind w:left="20" w:right="600"/>
        <w:jc w:val="both"/>
      </w:pPr>
    </w:p>
    <w:p w:rsidR="00B57793" w:rsidRDefault="00B57793" w:rsidP="00501E2A">
      <w:pPr>
        <w:pStyle w:val="Teksttreci60"/>
        <w:shd w:val="clear" w:color="auto" w:fill="auto"/>
        <w:spacing w:line="240" w:lineRule="auto"/>
        <w:ind w:left="20" w:right="600"/>
        <w:jc w:val="both"/>
      </w:pPr>
    </w:p>
    <w:p w:rsidR="00B57793" w:rsidRDefault="00B57793" w:rsidP="00501E2A">
      <w:pPr>
        <w:pStyle w:val="Teksttreci60"/>
        <w:shd w:val="clear" w:color="auto" w:fill="auto"/>
        <w:spacing w:line="240" w:lineRule="auto"/>
        <w:ind w:left="20" w:right="600"/>
        <w:jc w:val="both"/>
      </w:pPr>
    </w:p>
    <w:p w:rsidR="00B57793" w:rsidRDefault="00B57793" w:rsidP="00501E2A">
      <w:pPr>
        <w:pStyle w:val="Teksttreci60"/>
        <w:shd w:val="clear" w:color="auto" w:fill="auto"/>
        <w:spacing w:line="240" w:lineRule="auto"/>
        <w:ind w:left="20" w:right="600"/>
        <w:jc w:val="both"/>
      </w:pPr>
    </w:p>
    <w:p w:rsidR="00B57793" w:rsidRDefault="00B57793" w:rsidP="00501E2A">
      <w:pPr>
        <w:pStyle w:val="Teksttreci60"/>
        <w:shd w:val="clear" w:color="auto" w:fill="auto"/>
        <w:spacing w:line="240" w:lineRule="auto"/>
        <w:ind w:left="20" w:right="600"/>
        <w:jc w:val="both"/>
      </w:pPr>
    </w:p>
    <w:p w:rsidR="00B57793" w:rsidRDefault="00B57793" w:rsidP="00501E2A">
      <w:pPr>
        <w:pStyle w:val="Teksttreci60"/>
        <w:shd w:val="clear" w:color="auto" w:fill="auto"/>
        <w:spacing w:line="240" w:lineRule="auto"/>
        <w:ind w:left="20" w:right="600"/>
        <w:jc w:val="both"/>
      </w:pPr>
    </w:p>
    <w:p w:rsidR="00B57793" w:rsidRDefault="00B57793" w:rsidP="00501E2A">
      <w:pPr>
        <w:pStyle w:val="Teksttreci60"/>
        <w:shd w:val="clear" w:color="auto" w:fill="auto"/>
        <w:spacing w:line="240" w:lineRule="auto"/>
        <w:ind w:left="20" w:right="600"/>
        <w:jc w:val="both"/>
      </w:pPr>
    </w:p>
    <w:p w:rsidR="00DE2736" w:rsidRDefault="00DE2736" w:rsidP="00501E2A">
      <w:pPr>
        <w:pStyle w:val="Teksttreci60"/>
        <w:shd w:val="clear" w:color="auto" w:fill="auto"/>
        <w:spacing w:line="240" w:lineRule="auto"/>
        <w:ind w:left="20" w:right="600"/>
        <w:jc w:val="both"/>
      </w:pPr>
    </w:p>
    <w:p w:rsidR="00DE2736" w:rsidRDefault="00DE2736" w:rsidP="00501E2A">
      <w:pPr>
        <w:pStyle w:val="Teksttreci60"/>
        <w:shd w:val="clear" w:color="auto" w:fill="auto"/>
        <w:spacing w:line="240" w:lineRule="auto"/>
        <w:ind w:left="20" w:right="600"/>
        <w:jc w:val="both"/>
      </w:pPr>
    </w:p>
    <w:p w:rsidR="00DE2736" w:rsidRDefault="00DE2736" w:rsidP="00501E2A">
      <w:pPr>
        <w:pStyle w:val="Teksttreci60"/>
        <w:shd w:val="clear" w:color="auto" w:fill="auto"/>
        <w:spacing w:line="240" w:lineRule="auto"/>
        <w:ind w:left="20" w:right="600"/>
        <w:jc w:val="both"/>
        <w:sectPr w:rsidR="00DE2736" w:rsidSect="00E510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418" w:right="925" w:bottom="989" w:left="1338" w:header="0" w:footer="3" w:gutter="0"/>
          <w:cols w:space="720"/>
          <w:noEndnote/>
          <w:docGrid w:linePitch="360"/>
        </w:sectPr>
      </w:pPr>
    </w:p>
    <w:p w:rsidR="00F421A1" w:rsidRPr="00A20900" w:rsidRDefault="00071C44" w:rsidP="00501E2A">
      <w:pPr>
        <w:pStyle w:val="Teksttreci80"/>
        <w:shd w:val="clear" w:color="auto" w:fill="auto"/>
        <w:spacing w:before="0" w:after="0" w:line="240" w:lineRule="auto"/>
        <w:ind w:right="20"/>
        <w:rPr>
          <w:i/>
        </w:rPr>
      </w:pPr>
      <w:r w:rsidRPr="00A20900">
        <w:rPr>
          <w:rStyle w:val="Teksttreci8Bezkursywy"/>
          <w:i w:val="0"/>
        </w:rPr>
        <w:lastRenderedPageBreak/>
        <w:t>Umiejętność wykorzystania zdobytej wiedzy prawniczej w praktyce</w:t>
      </w:r>
      <w:r>
        <w:t xml:space="preserve"> </w:t>
      </w:r>
      <w:r w:rsidRPr="00A20900">
        <w:rPr>
          <w:i/>
        </w:rPr>
        <w:t>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7E21CA" w:rsidRDefault="007E21CA" w:rsidP="00501E2A">
      <w:pPr>
        <w:pStyle w:val="Teksttreci80"/>
        <w:shd w:val="clear" w:color="auto" w:fill="auto"/>
        <w:spacing w:before="0" w:after="0" w:line="240" w:lineRule="auto"/>
        <w:ind w:left="40" w:right="20"/>
      </w:pPr>
    </w:p>
    <w:p w:rsidR="00DE2736" w:rsidRDefault="00DE2736" w:rsidP="00501E2A">
      <w:pPr>
        <w:pStyle w:val="Teksttreci80"/>
        <w:shd w:val="clear" w:color="auto" w:fill="auto"/>
        <w:spacing w:before="0" w:after="0" w:line="240" w:lineRule="auto"/>
        <w:ind w:left="40" w:right="20"/>
      </w:pPr>
    </w:p>
    <w:p w:rsidR="00B57793" w:rsidRDefault="00B57793" w:rsidP="00501E2A">
      <w:pPr>
        <w:pStyle w:val="Teksttreci80"/>
        <w:shd w:val="clear" w:color="auto" w:fill="auto"/>
        <w:spacing w:before="0" w:after="0" w:line="240" w:lineRule="auto"/>
        <w:ind w:left="40" w:right="20"/>
      </w:pPr>
    </w:p>
    <w:p w:rsidR="00B57793" w:rsidRDefault="00B57793" w:rsidP="00501E2A">
      <w:pPr>
        <w:pStyle w:val="Teksttreci80"/>
        <w:shd w:val="clear" w:color="auto" w:fill="auto"/>
        <w:spacing w:before="0" w:after="0" w:line="240" w:lineRule="auto"/>
        <w:ind w:left="40" w:right="20"/>
      </w:pPr>
    </w:p>
    <w:p w:rsidR="00B57793" w:rsidRDefault="00B57793" w:rsidP="00501E2A">
      <w:pPr>
        <w:pStyle w:val="Teksttreci80"/>
        <w:shd w:val="clear" w:color="auto" w:fill="auto"/>
        <w:spacing w:before="0" w:after="0" w:line="240" w:lineRule="auto"/>
        <w:ind w:left="40" w:right="20"/>
      </w:pPr>
    </w:p>
    <w:p w:rsidR="00DE2736" w:rsidRDefault="00DE2736" w:rsidP="00501E2A">
      <w:pPr>
        <w:pStyle w:val="Teksttreci80"/>
        <w:shd w:val="clear" w:color="auto" w:fill="auto"/>
        <w:spacing w:before="0" w:after="0" w:line="240" w:lineRule="auto"/>
        <w:ind w:left="40" w:right="20"/>
      </w:pPr>
    </w:p>
    <w:p w:rsidR="00DE2736" w:rsidRDefault="00DE2736" w:rsidP="00501E2A">
      <w:pPr>
        <w:pStyle w:val="Teksttreci80"/>
        <w:shd w:val="clear" w:color="auto" w:fill="auto"/>
        <w:spacing w:before="0" w:after="0" w:line="240" w:lineRule="auto"/>
        <w:ind w:left="40" w:right="20"/>
      </w:pPr>
    </w:p>
    <w:p w:rsidR="00071C44" w:rsidRDefault="00071C44" w:rsidP="00501E2A">
      <w:pPr>
        <w:pStyle w:val="Teksttreci60"/>
        <w:shd w:val="clear" w:color="auto" w:fill="auto"/>
        <w:spacing w:line="240" w:lineRule="auto"/>
        <w:ind w:left="40"/>
        <w:jc w:val="both"/>
      </w:pPr>
      <w:r>
        <w:t>Postawa aplikanta w trakcie aplikacji</w:t>
      </w:r>
    </w:p>
    <w:p w:rsidR="007E21CA" w:rsidRPr="00A20900" w:rsidRDefault="00071C44" w:rsidP="00501E2A">
      <w:pPr>
        <w:pStyle w:val="Teksttreci80"/>
        <w:shd w:val="clear" w:color="auto" w:fill="auto"/>
        <w:spacing w:before="0" w:after="0" w:line="240" w:lineRule="auto"/>
        <w:ind w:left="40" w:right="20"/>
        <w:rPr>
          <w:i/>
        </w:rPr>
      </w:pPr>
      <w:r w:rsidRPr="00A20900">
        <w:rPr>
          <w:i/>
        </w:rP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:rsidR="007E21CA" w:rsidRDefault="007E21CA" w:rsidP="00501E2A">
      <w:pPr>
        <w:pStyle w:val="Teksttreci80"/>
        <w:shd w:val="clear" w:color="auto" w:fill="auto"/>
        <w:spacing w:before="0" w:after="0" w:line="240" w:lineRule="auto"/>
        <w:ind w:left="40" w:right="20"/>
      </w:pPr>
    </w:p>
    <w:p w:rsidR="00B57793" w:rsidRDefault="00B57793" w:rsidP="00501E2A">
      <w:pPr>
        <w:pStyle w:val="Teksttreci80"/>
        <w:shd w:val="clear" w:color="auto" w:fill="auto"/>
        <w:spacing w:before="0" w:after="0" w:line="240" w:lineRule="auto"/>
        <w:ind w:left="40" w:right="20"/>
      </w:pPr>
    </w:p>
    <w:p w:rsidR="00B57793" w:rsidRDefault="00B57793" w:rsidP="00501E2A">
      <w:pPr>
        <w:pStyle w:val="Teksttreci80"/>
        <w:shd w:val="clear" w:color="auto" w:fill="auto"/>
        <w:spacing w:before="0" w:after="0" w:line="240" w:lineRule="auto"/>
        <w:ind w:left="40" w:right="20"/>
      </w:pPr>
    </w:p>
    <w:p w:rsidR="00B57793" w:rsidRDefault="00B57793" w:rsidP="00501E2A">
      <w:pPr>
        <w:pStyle w:val="Teksttreci80"/>
        <w:shd w:val="clear" w:color="auto" w:fill="auto"/>
        <w:spacing w:before="0" w:after="0" w:line="240" w:lineRule="auto"/>
        <w:ind w:left="40" w:right="20"/>
      </w:pPr>
    </w:p>
    <w:p w:rsidR="00B57793" w:rsidRDefault="00B57793" w:rsidP="00501E2A">
      <w:pPr>
        <w:pStyle w:val="Teksttreci80"/>
        <w:shd w:val="clear" w:color="auto" w:fill="auto"/>
        <w:spacing w:before="0" w:after="0" w:line="240" w:lineRule="auto"/>
        <w:ind w:left="40" w:right="20"/>
      </w:pPr>
    </w:p>
    <w:p w:rsidR="00B57793" w:rsidRDefault="00B57793" w:rsidP="00501E2A">
      <w:pPr>
        <w:pStyle w:val="Teksttreci80"/>
        <w:shd w:val="clear" w:color="auto" w:fill="auto"/>
        <w:spacing w:before="0" w:after="0" w:line="240" w:lineRule="auto"/>
        <w:ind w:left="40" w:right="20"/>
      </w:pPr>
    </w:p>
    <w:p w:rsidR="00DE2736" w:rsidRDefault="00DE2736" w:rsidP="00501E2A">
      <w:pPr>
        <w:pStyle w:val="Teksttreci80"/>
        <w:shd w:val="clear" w:color="auto" w:fill="auto"/>
        <w:spacing w:before="0" w:after="0" w:line="240" w:lineRule="auto"/>
        <w:ind w:left="40" w:right="20"/>
      </w:pPr>
    </w:p>
    <w:p w:rsidR="00DE2736" w:rsidRDefault="00DE2736" w:rsidP="00501E2A">
      <w:pPr>
        <w:pStyle w:val="Teksttreci80"/>
        <w:shd w:val="clear" w:color="auto" w:fill="auto"/>
        <w:spacing w:before="0" w:after="0" w:line="240" w:lineRule="auto"/>
        <w:ind w:left="40" w:right="20"/>
      </w:pPr>
    </w:p>
    <w:p w:rsidR="00071C44" w:rsidRDefault="00071C44" w:rsidP="00501E2A">
      <w:pPr>
        <w:pStyle w:val="Teksttreci80"/>
        <w:shd w:val="clear" w:color="auto" w:fill="auto"/>
        <w:spacing w:before="0" w:after="0" w:line="240" w:lineRule="auto"/>
        <w:ind w:left="40" w:right="20"/>
      </w:pPr>
      <w:r>
        <w:t>Predyspozycje aplikanta do pracy na stanowisku sędziego lub prokuratora</w:t>
      </w:r>
    </w:p>
    <w:p w:rsidR="00DE2736" w:rsidRDefault="00DE2736" w:rsidP="00501E2A">
      <w:pPr>
        <w:pStyle w:val="Teksttreci80"/>
        <w:shd w:val="clear" w:color="auto" w:fill="auto"/>
        <w:spacing w:before="0" w:after="0" w:line="240" w:lineRule="auto"/>
        <w:ind w:left="40" w:right="20"/>
      </w:pPr>
    </w:p>
    <w:p w:rsidR="00DE2736" w:rsidRDefault="00DE2736" w:rsidP="00501E2A">
      <w:pPr>
        <w:pStyle w:val="Teksttreci80"/>
        <w:shd w:val="clear" w:color="auto" w:fill="auto"/>
        <w:spacing w:before="0" w:after="0" w:line="240" w:lineRule="auto"/>
        <w:ind w:left="40" w:right="20"/>
      </w:pPr>
    </w:p>
    <w:p w:rsidR="00B57793" w:rsidRDefault="00B57793" w:rsidP="00501E2A">
      <w:pPr>
        <w:pStyle w:val="Teksttreci80"/>
        <w:shd w:val="clear" w:color="auto" w:fill="auto"/>
        <w:spacing w:before="0" w:after="0" w:line="240" w:lineRule="auto"/>
        <w:ind w:left="40" w:right="20"/>
      </w:pPr>
    </w:p>
    <w:p w:rsidR="00DE2736" w:rsidRDefault="00DE2736" w:rsidP="00501E2A">
      <w:pPr>
        <w:pStyle w:val="Teksttreci80"/>
        <w:shd w:val="clear" w:color="auto" w:fill="auto"/>
        <w:spacing w:before="0" w:after="0" w:line="240" w:lineRule="auto"/>
        <w:ind w:left="40" w:right="20"/>
      </w:pPr>
    </w:p>
    <w:p w:rsidR="00B57793" w:rsidRDefault="00B57793" w:rsidP="00501E2A">
      <w:pPr>
        <w:pStyle w:val="Teksttreci80"/>
        <w:shd w:val="clear" w:color="auto" w:fill="auto"/>
        <w:spacing w:before="0" w:after="0" w:line="240" w:lineRule="auto"/>
        <w:ind w:left="40" w:right="20"/>
      </w:pPr>
    </w:p>
    <w:p w:rsidR="00B57793" w:rsidRDefault="00B57793" w:rsidP="00501E2A">
      <w:pPr>
        <w:pStyle w:val="Teksttreci80"/>
        <w:shd w:val="clear" w:color="auto" w:fill="auto"/>
        <w:spacing w:before="0" w:after="0" w:line="240" w:lineRule="auto"/>
        <w:ind w:left="40" w:right="20"/>
      </w:pPr>
    </w:p>
    <w:p w:rsidR="00B57793" w:rsidRDefault="00B57793" w:rsidP="00501E2A">
      <w:pPr>
        <w:pStyle w:val="Teksttreci80"/>
        <w:shd w:val="clear" w:color="auto" w:fill="auto"/>
        <w:spacing w:before="0" w:after="0" w:line="240" w:lineRule="auto"/>
        <w:ind w:left="40" w:right="20"/>
      </w:pPr>
    </w:p>
    <w:p w:rsidR="00B57793" w:rsidRDefault="00B57793" w:rsidP="00501E2A">
      <w:pPr>
        <w:pStyle w:val="Teksttreci80"/>
        <w:shd w:val="clear" w:color="auto" w:fill="auto"/>
        <w:spacing w:before="0" w:after="0" w:line="240" w:lineRule="auto"/>
        <w:ind w:left="40" w:right="20"/>
      </w:pPr>
    </w:p>
    <w:p w:rsidR="00B57793" w:rsidRDefault="00B57793" w:rsidP="00501E2A">
      <w:pPr>
        <w:pStyle w:val="Teksttreci80"/>
        <w:shd w:val="clear" w:color="auto" w:fill="auto"/>
        <w:spacing w:before="0" w:after="0" w:line="240" w:lineRule="auto"/>
        <w:ind w:left="40" w:right="20"/>
      </w:pPr>
    </w:p>
    <w:p w:rsidR="00071C44" w:rsidRDefault="00071C44" w:rsidP="00501E2A">
      <w:pPr>
        <w:pStyle w:val="Teksttreci60"/>
        <w:shd w:val="clear" w:color="auto" w:fill="auto"/>
        <w:spacing w:line="240" w:lineRule="auto"/>
        <w:ind w:left="40"/>
        <w:jc w:val="both"/>
      </w:pPr>
      <w:r>
        <w:t>Dodatkowe uwagi patrona, dotyczące aplikanta lub przebiegu praktyki</w:t>
      </w:r>
    </w:p>
    <w:p w:rsidR="00DE2736" w:rsidRDefault="00DE2736" w:rsidP="00501E2A">
      <w:pPr>
        <w:pStyle w:val="Teksttreci60"/>
        <w:shd w:val="clear" w:color="auto" w:fill="auto"/>
        <w:spacing w:line="240" w:lineRule="auto"/>
        <w:ind w:left="40"/>
        <w:jc w:val="both"/>
      </w:pPr>
    </w:p>
    <w:p w:rsidR="00DE2736" w:rsidRDefault="00DE2736" w:rsidP="00501E2A">
      <w:pPr>
        <w:pStyle w:val="Teksttreci60"/>
        <w:shd w:val="clear" w:color="auto" w:fill="auto"/>
        <w:spacing w:line="240" w:lineRule="auto"/>
        <w:ind w:left="40"/>
        <w:jc w:val="both"/>
      </w:pPr>
    </w:p>
    <w:p w:rsidR="00B57793" w:rsidRDefault="00B57793" w:rsidP="00501E2A">
      <w:pPr>
        <w:pStyle w:val="Teksttreci60"/>
        <w:shd w:val="clear" w:color="auto" w:fill="auto"/>
        <w:spacing w:line="240" w:lineRule="auto"/>
        <w:ind w:left="40"/>
        <w:jc w:val="both"/>
      </w:pPr>
    </w:p>
    <w:p w:rsidR="00B57793" w:rsidRDefault="00B57793" w:rsidP="00501E2A">
      <w:pPr>
        <w:pStyle w:val="Teksttreci60"/>
        <w:shd w:val="clear" w:color="auto" w:fill="auto"/>
        <w:spacing w:line="240" w:lineRule="auto"/>
        <w:ind w:left="40"/>
        <w:jc w:val="both"/>
      </w:pPr>
    </w:p>
    <w:p w:rsidR="00B57793" w:rsidRDefault="00B57793" w:rsidP="00501E2A">
      <w:pPr>
        <w:pStyle w:val="Teksttreci60"/>
        <w:shd w:val="clear" w:color="auto" w:fill="auto"/>
        <w:spacing w:line="240" w:lineRule="auto"/>
        <w:ind w:left="40"/>
        <w:jc w:val="both"/>
      </w:pPr>
    </w:p>
    <w:p w:rsidR="00B57793" w:rsidRDefault="00B57793" w:rsidP="00501E2A">
      <w:pPr>
        <w:pStyle w:val="Teksttreci60"/>
        <w:shd w:val="clear" w:color="auto" w:fill="auto"/>
        <w:spacing w:line="240" w:lineRule="auto"/>
        <w:ind w:left="40"/>
        <w:jc w:val="both"/>
      </w:pPr>
    </w:p>
    <w:p w:rsidR="00B57793" w:rsidRDefault="00B57793" w:rsidP="00501E2A">
      <w:pPr>
        <w:pStyle w:val="Teksttreci60"/>
        <w:shd w:val="clear" w:color="auto" w:fill="auto"/>
        <w:spacing w:line="240" w:lineRule="auto"/>
        <w:ind w:left="40"/>
        <w:jc w:val="both"/>
      </w:pPr>
    </w:p>
    <w:p w:rsidR="00B57793" w:rsidRDefault="00B57793" w:rsidP="00501E2A">
      <w:pPr>
        <w:pStyle w:val="Teksttreci60"/>
        <w:shd w:val="clear" w:color="auto" w:fill="auto"/>
        <w:spacing w:line="240" w:lineRule="auto"/>
        <w:ind w:left="40"/>
        <w:jc w:val="both"/>
      </w:pPr>
    </w:p>
    <w:p w:rsidR="00B57793" w:rsidRDefault="00B57793" w:rsidP="00501E2A">
      <w:pPr>
        <w:pStyle w:val="Teksttreci60"/>
        <w:shd w:val="clear" w:color="auto" w:fill="auto"/>
        <w:spacing w:line="240" w:lineRule="auto"/>
        <w:ind w:left="40"/>
        <w:jc w:val="both"/>
      </w:pPr>
    </w:p>
    <w:p w:rsidR="00B57793" w:rsidRDefault="00B57793" w:rsidP="00501E2A">
      <w:pPr>
        <w:pStyle w:val="Teksttreci60"/>
        <w:shd w:val="clear" w:color="auto" w:fill="auto"/>
        <w:spacing w:line="240" w:lineRule="auto"/>
        <w:ind w:left="40"/>
        <w:jc w:val="both"/>
      </w:pPr>
    </w:p>
    <w:p w:rsidR="00B57793" w:rsidRDefault="00B57793" w:rsidP="00501E2A">
      <w:pPr>
        <w:pStyle w:val="Teksttreci60"/>
        <w:shd w:val="clear" w:color="auto" w:fill="auto"/>
        <w:spacing w:line="240" w:lineRule="auto"/>
        <w:ind w:left="40"/>
        <w:jc w:val="both"/>
      </w:pPr>
    </w:p>
    <w:p w:rsidR="00EF3B4A" w:rsidRPr="00A8120B" w:rsidRDefault="00EF3B4A" w:rsidP="00501E2A">
      <w:pPr>
        <w:ind w:left="4248" w:firstLine="708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8120B">
        <w:rPr>
          <w:rFonts w:ascii="Times New Roman" w:hAnsi="Times New Roman" w:cs="Times New Roman"/>
          <w:color w:val="000000" w:themeColor="text1"/>
          <w:sz w:val="23"/>
          <w:szCs w:val="23"/>
        </w:rPr>
        <w:t>Czytelny podpis, stanowisko lub pieczątka</w:t>
      </w:r>
    </w:p>
    <w:p w:rsidR="00EF3B4A" w:rsidRPr="00A8120B" w:rsidRDefault="00EF3B4A" w:rsidP="00501E2A">
      <w:pPr>
        <w:ind w:left="5664"/>
        <w:rPr>
          <w:color w:val="000000" w:themeColor="text1"/>
        </w:rPr>
      </w:pPr>
      <w:r w:rsidRPr="00A8120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patrona praktyki</w:t>
      </w:r>
    </w:p>
    <w:p w:rsidR="0034222A" w:rsidRPr="00A8120B" w:rsidRDefault="0034222A" w:rsidP="00501E2A">
      <w:pPr>
        <w:pStyle w:val="Teksttreci80"/>
        <w:shd w:val="clear" w:color="auto" w:fill="auto"/>
        <w:spacing w:before="0" w:after="0" w:line="240" w:lineRule="auto"/>
        <w:ind w:left="6760"/>
        <w:jc w:val="left"/>
        <w:rPr>
          <w:color w:val="000000" w:themeColor="text1"/>
          <w:lang w:val="pl"/>
        </w:rPr>
      </w:pPr>
    </w:p>
    <w:sectPr w:rsidR="0034222A" w:rsidRPr="00A8120B">
      <w:type w:val="continuous"/>
      <w:pgSz w:w="11905" w:h="16837"/>
      <w:pgMar w:top="1541" w:right="1426" w:bottom="2160" w:left="1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88A" w:rsidRDefault="004F188A" w:rsidP="008860CD">
      <w:r>
        <w:separator/>
      </w:r>
    </w:p>
  </w:endnote>
  <w:endnote w:type="continuationSeparator" w:id="0">
    <w:p w:rsidR="004F188A" w:rsidRDefault="004F188A" w:rsidP="0088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0CD" w:rsidRDefault="008860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0CD" w:rsidRDefault="008860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0CD" w:rsidRDefault="008860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88A" w:rsidRDefault="004F188A" w:rsidP="008860CD">
      <w:r>
        <w:separator/>
      </w:r>
    </w:p>
  </w:footnote>
  <w:footnote w:type="continuationSeparator" w:id="0">
    <w:p w:rsidR="004F188A" w:rsidRDefault="004F188A" w:rsidP="00886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0CD" w:rsidRDefault="008860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0CD" w:rsidRDefault="008860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0CD" w:rsidRDefault="008860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F52"/>
    <w:multiLevelType w:val="hybridMultilevel"/>
    <w:tmpl w:val="E592B5FE"/>
    <w:lvl w:ilvl="0" w:tplc="04150019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1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05F956E0"/>
    <w:multiLevelType w:val="hybridMultilevel"/>
    <w:tmpl w:val="099CE21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75902A4"/>
    <w:multiLevelType w:val="hybridMultilevel"/>
    <w:tmpl w:val="4EF808EE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E608CA"/>
    <w:multiLevelType w:val="hybridMultilevel"/>
    <w:tmpl w:val="A1B2C136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4" w15:restartNumberingAfterBreak="0">
    <w:nsid w:val="0BF67B4B"/>
    <w:multiLevelType w:val="hybridMultilevel"/>
    <w:tmpl w:val="9378CD58"/>
    <w:lvl w:ilvl="0" w:tplc="A4060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93947"/>
    <w:multiLevelType w:val="hybridMultilevel"/>
    <w:tmpl w:val="300475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6" w15:restartNumberingAfterBreak="0">
    <w:nsid w:val="122D0E6E"/>
    <w:multiLevelType w:val="hybridMultilevel"/>
    <w:tmpl w:val="CEFE8A8E"/>
    <w:lvl w:ilvl="0" w:tplc="D4E62130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7" w15:restartNumberingAfterBreak="0">
    <w:nsid w:val="1E247E71"/>
    <w:multiLevelType w:val="hybridMultilevel"/>
    <w:tmpl w:val="6A2C7C18"/>
    <w:lvl w:ilvl="0" w:tplc="09D8F930">
      <w:numFmt w:val="bullet"/>
      <w:lvlText w:val="-"/>
      <w:lvlJc w:val="left"/>
      <w:pPr>
        <w:ind w:left="80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 w15:restartNumberingAfterBreak="0">
    <w:nsid w:val="1F4A2110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9" w15:restartNumberingAfterBreak="0">
    <w:nsid w:val="247441A5"/>
    <w:multiLevelType w:val="hybridMultilevel"/>
    <w:tmpl w:val="2176EE66"/>
    <w:lvl w:ilvl="0" w:tplc="88244F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9136F"/>
    <w:multiLevelType w:val="hybridMultilevel"/>
    <w:tmpl w:val="74BE1BB4"/>
    <w:lvl w:ilvl="0" w:tplc="7F961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87A21"/>
    <w:multiLevelType w:val="hybridMultilevel"/>
    <w:tmpl w:val="4128FE1C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F22507"/>
    <w:multiLevelType w:val="hybridMultilevel"/>
    <w:tmpl w:val="2B525B5E"/>
    <w:lvl w:ilvl="0" w:tplc="B7B412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3" w15:restartNumberingAfterBreak="0">
    <w:nsid w:val="36AA4E9C"/>
    <w:multiLevelType w:val="hybridMultilevel"/>
    <w:tmpl w:val="19BC907E"/>
    <w:lvl w:ilvl="0" w:tplc="34F2B30E">
      <w:start w:val="1"/>
      <w:numFmt w:val="decimal"/>
      <w:lvlText w:val="%1."/>
      <w:lvlJc w:val="left"/>
      <w:pPr>
        <w:ind w:left="440" w:hanging="360"/>
      </w:pPr>
      <w:rPr>
        <w:rFonts w:hint="default"/>
        <w:b/>
      </w:rPr>
    </w:lvl>
    <w:lvl w:ilvl="1" w:tplc="9B14C2D0">
      <w:start w:val="1"/>
      <w:numFmt w:val="decimal"/>
      <w:lvlText w:val="%2."/>
      <w:lvlJc w:val="left"/>
      <w:pPr>
        <w:ind w:left="785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4" w15:restartNumberingAfterBreak="0">
    <w:nsid w:val="371845B1"/>
    <w:multiLevelType w:val="hybridMultilevel"/>
    <w:tmpl w:val="9D64B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032B9"/>
    <w:multiLevelType w:val="hybridMultilevel"/>
    <w:tmpl w:val="B8D2C216"/>
    <w:lvl w:ilvl="0" w:tplc="C7F4560E">
      <w:start w:val="2"/>
      <w:numFmt w:val="upperRoman"/>
      <w:lvlText w:val="%1&gt;"/>
      <w:lvlJc w:val="left"/>
      <w:pPr>
        <w:ind w:left="1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6" w15:restartNumberingAfterBreak="0">
    <w:nsid w:val="447E592D"/>
    <w:multiLevelType w:val="hybridMultilevel"/>
    <w:tmpl w:val="7AAC991A"/>
    <w:lvl w:ilvl="0" w:tplc="BDBECE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911EE"/>
    <w:multiLevelType w:val="hybridMultilevel"/>
    <w:tmpl w:val="6A22FAFC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116CF9"/>
    <w:multiLevelType w:val="hybridMultilevel"/>
    <w:tmpl w:val="03BA51E0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3B7A88"/>
    <w:multiLevelType w:val="hybridMultilevel"/>
    <w:tmpl w:val="860AD0CE"/>
    <w:lvl w:ilvl="0" w:tplc="FB32326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16424"/>
    <w:multiLevelType w:val="hybridMultilevel"/>
    <w:tmpl w:val="0C1CECDC"/>
    <w:lvl w:ilvl="0" w:tplc="0415000F">
      <w:start w:val="1"/>
      <w:numFmt w:val="decimal"/>
      <w:lvlText w:val="%1."/>
      <w:lvlJc w:val="left"/>
      <w:pPr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1" w15:restartNumberingAfterBreak="0">
    <w:nsid w:val="67032C38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22" w15:restartNumberingAfterBreak="0">
    <w:nsid w:val="6C9905AC"/>
    <w:multiLevelType w:val="hybridMultilevel"/>
    <w:tmpl w:val="A03C9D8E"/>
    <w:lvl w:ilvl="0" w:tplc="04150019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1"/>
  </w:num>
  <w:num w:numId="8">
    <w:abstractNumId w:val="6"/>
  </w:num>
  <w:num w:numId="9">
    <w:abstractNumId w:val="10"/>
  </w:num>
  <w:num w:numId="10">
    <w:abstractNumId w:val="5"/>
  </w:num>
  <w:num w:numId="11">
    <w:abstractNumId w:val="1"/>
  </w:num>
  <w:num w:numId="12">
    <w:abstractNumId w:val="20"/>
  </w:num>
  <w:num w:numId="13">
    <w:abstractNumId w:val="17"/>
  </w:num>
  <w:num w:numId="14">
    <w:abstractNumId w:val="14"/>
  </w:num>
  <w:num w:numId="15">
    <w:abstractNumId w:val="7"/>
  </w:num>
  <w:num w:numId="16">
    <w:abstractNumId w:val="2"/>
  </w:num>
  <w:num w:numId="17">
    <w:abstractNumId w:val="18"/>
  </w:num>
  <w:num w:numId="18">
    <w:abstractNumId w:val="19"/>
  </w:num>
  <w:num w:numId="19">
    <w:abstractNumId w:val="11"/>
  </w:num>
  <w:num w:numId="20">
    <w:abstractNumId w:val="22"/>
  </w:num>
  <w:num w:numId="21">
    <w:abstractNumId w:val="13"/>
  </w:num>
  <w:num w:numId="22">
    <w:abstractNumId w:val="12"/>
  </w:num>
  <w:num w:numId="23">
    <w:abstractNumId w:val="16"/>
  </w:num>
  <w:num w:numId="24">
    <w:abstractNumId w:val="1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4"/>
    <w:rsid w:val="00021356"/>
    <w:rsid w:val="000222E2"/>
    <w:rsid w:val="00071C44"/>
    <w:rsid w:val="0007460B"/>
    <w:rsid w:val="00090C13"/>
    <w:rsid w:val="00096331"/>
    <w:rsid w:val="000A6AF4"/>
    <w:rsid w:val="000B2A81"/>
    <w:rsid w:val="000E31BA"/>
    <w:rsid w:val="000F1027"/>
    <w:rsid w:val="000F3075"/>
    <w:rsid w:val="00111818"/>
    <w:rsid w:val="001130AA"/>
    <w:rsid w:val="001219F4"/>
    <w:rsid w:val="00125DA9"/>
    <w:rsid w:val="00154F28"/>
    <w:rsid w:val="00184AE4"/>
    <w:rsid w:val="001A680D"/>
    <w:rsid w:val="001C651D"/>
    <w:rsid w:val="001D76AB"/>
    <w:rsid w:val="001E780D"/>
    <w:rsid w:val="001F2511"/>
    <w:rsid w:val="00240A34"/>
    <w:rsid w:val="00270575"/>
    <w:rsid w:val="0027747E"/>
    <w:rsid w:val="00292322"/>
    <w:rsid w:val="002D62EA"/>
    <w:rsid w:val="002E2C66"/>
    <w:rsid w:val="002F1056"/>
    <w:rsid w:val="002F7EAB"/>
    <w:rsid w:val="003054C9"/>
    <w:rsid w:val="0034222A"/>
    <w:rsid w:val="003656E9"/>
    <w:rsid w:val="003B7674"/>
    <w:rsid w:val="003D3FB5"/>
    <w:rsid w:val="004163B8"/>
    <w:rsid w:val="004165F4"/>
    <w:rsid w:val="004456A0"/>
    <w:rsid w:val="00463901"/>
    <w:rsid w:val="00480247"/>
    <w:rsid w:val="004E0378"/>
    <w:rsid w:val="004E7C94"/>
    <w:rsid w:val="004F188A"/>
    <w:rsid w:val="00501E2A"/>
    <w:rsid w:val="005037E9"/>
    <w:rsid w:val="00506A81"/>
    <w:rsid w:val="00552775"/>
    <w:rsid w:val="00571131"/>
    <w:rsid w:val="005B2BF6"/>
    <w:rsid w:val="005C64AF"/>
    <w:rsid w:val="005C7B22"/>
    <w:rsid w:val="00622A16"/>
    <w:rsid w:val="00625979"/>
    <w:rsid w:val="00631DCB"/>
    <w:rsid w:val="00671349"/>
    <w:rsid w:val="006C0516"/>
    <w:rsid w:val="006C2F19"/>
    <w:rsid w:val="006E25C7"/>
    <w:rsid w:val="007158BD"/>
    <w:rsid w:val="00726A3E"/>
    <w:rsid w:val="0073479F"/>
    <w:rsid w:val="00780F4E"/>
    <w:rsid w:val="00781E3D"/>
    <w:rsid w:val="007A5B50"/>
    <w:rsid w:val="007B320B"/>
    <w:rsid w:val="007B6F51"/>
    <w:rsid w:val="007D7663"/>
    <w:rsid w:val="007E0081"/>
    <w:rsid w:val="007E21CA"/>
    <w:rsid w:val="00856DED"/>
    <w:rsid w:val="00865126"/>
    <w:rsid w:val="00880A4E"/>
    <w:rsid w:val="00882464"/>
    <w:rsid w:val="008860CD"/>
    <w:rsid w:val="00887D60"/>
    <w:rsid w:val="009417A2"/>
    <w:rsid w:val="009C20E9"/>
    <w:rsid w:val="009D3195"/>
    <w:rsid w:val="00A106DB"/>
    <w:rsid w:val="00A11322"/>
    <w:rsid w:val="00A20900"/>
    <w:rsid w:val="00A520C7"/>
    <w:rsid w:val="00A600B9"/>
    <w:rsid w:val="00A8120B"/>
    <w:rsid w:val="00A81708"/>
    <w:rsid w:val="00A92540"/>
    <w:rsid w:val="00AA4AE1"/>
    <w:rsid w:val="00AB2D37"/>
    <w:rsid w:val="00B02D0B"/>
    <w:rsid w:val="00B04DBC"/>
    <w:rsid w:val="00B5385F"/>
    <w:rsid w:val="00B57793"/>
    <w:rsid w:val="00B7591C"/>
    <w:rsid w:val="00BB7B73"/>
    <w:rsid w:val="00BF76A8"/>
    <w:rsid w:val="00C114E8"/>
    <w:rsid w:val="00C2548D"/>
    <w:rsid w:val="00C46546"/>
    <w:rsid w:val="00C51CAC"/>
    <w:rsid w:val="00C52A81"/>
    <w:rsid w:val="00C55E2C"/>
    <w:rsid w:val="00C74390"/>
    <w:rsid w:val="00CB5CD2"/>
    <w:rsid w:val="00CC6579"/>
    <w:rsid w:val="00D27AAE"/>
    <w:rsid w:val="00D30692"/>
    <w:rsid w:val="00D36E94"/>
    <w:rsid w:val="00D4616A"/>
    <w:rsid w:val="00D56D0B"/>
    <w:rsid w:val="00D663F3"/>
    <w:rsid w:val="00D83ECE"/>
    <w:rsid w:val="00D84214"/>
    <w:rsid w:val="00D9313D"/>
    <w:rsid w:val="00DB7FEB"/>
    <w:rsid w:val="00DC4657"/>
    <w:rsid w:val="00DE1D27"/>
    <w:rsid w:val="00DE2736"/>
    <w:rsid w:val="00E41BDF"/>
    <w:rsid w:val="00E510FE"/>
    <w:rsid w:val="00E64B91"/>
    <w:rsid w:val="00E8142A"/>
    <w:rsid w:val="00E91263"/>
    <w:rsid w:val="00ED05F7"/>
    <w:rsid w:val="00EF3B4A"/>
    <w:rsid w:val="00F00EC8"/>
    <w:rsid w:val="00F35204"/>
    <w:rsid w:val="00F421A1"/>
    <w:rsid w:val="00F4241A"/>
    <w:rsid w:val="00F521C1"/>
    <w:rsid w:val="00F61127"/>
    <w:rsid w:val="00F7319C"/>
    <w:rsid w:val="00F957B8"/>
    <w:rsid w:val="00FB2612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customStyle="1" w:styleId="Akapitzlist1">
    <w:name w:val="Akapit z listą1"/>
    <w:basedOn w:val="Normalny"/>
    <w:rsid w:val="00865126"/>
    <w:pPr>
      <w:ind w:left="720"/>
      <w:contextualSpacing/>
    </w:pPr>
    <w:rPr>
      <w:rFonts w:ascii="Times New Roman" w:eastAsia="Times New Roman" w:hAnsi="Times New Roman" w:cs="Times New Roman"/>
      <w:color w:val="au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86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0CD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886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0CD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995</Words>
  <Characters>5975</Characters>
  <Application>Microsoft Office Word</Application>
  <DocSecurity>0</DocSecurity>
  <Lines>49</Lines>
  <Paragraphs>13</Paragraphs>
  <ScaleCrop>false</ScaleCrop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2021-08-02T08:40:00Z</dcterms:created>
  <dcterms:modified xsi:type="dcterms:W3CDTF">2021-08-02T08:40:00Z</dcterms:modified>
</cp:coreProperties>
</file>