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4531995</wp:posOffset>
            </wp:positionH>
            <wp:positionV relativeFrom="paragraph">
              <wp:posOffset>-283210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F0CD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F72C4">
        <w:rPr>
          <w:rFonts w:ascii="Bookman Old Style" w:hAnsi="Bookman Old Style"/>
        </w:rPr>
        <w:t>6.</w:t>
      </w:r>
      <w:r w:rsidR="005C361B">
        <w:rPr>
          <w:rFonts w:ascii="Bookman Old Style" w:hAnsi="Bookman Old Style"/>
        </w:rPr>
        <w:t>1</w:t>
      </w:r>
      <w:r w:rsidR="002A71AE">
        <w:rPr>
          <w:rFonts w:ascii="Bookman Old Style" w:hAnsi="Bookman Old Style"/>
        </w:rPr>
        <w:t>1</w:t>
      </w:r>
      <w:r w:rsidR="00EF72C4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B5251B">
        <w:rPr>
          <w:rFonts w:ascii="Bookman Old Style" w:hAnsi="Bookman Old Style"/>
        </w:rPr>
        <w:t>30</w:t>
      </w:r>
      <w:bookmarkStart w:id="0" w:name="_GoBack"/>
      <w:bookmarkEnd w:id="0"/>
      <w:r w:rsidR="00EF72C4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</w:t>
      </w:r>
      <w:r w:rsidR="00EF72C4">
        <w:rPr>
          <w:rFonts w:ascii="Bookman Old Style" w:hAnsi="Bookman Old Style"/>
        </w:rPr>
        <w:t>7</w:t>
      </w:r>
      <w:r w:rsidR="00A62D5F" w:rsidRPr="00E94F83">
        <w:rPr>
          <w:rFonts w:ascii="Bookman Old Style" w:hAnsi="Bookman Old Style"/>
        </w:rPr>
        <w:t>r.</w:t>
      </w:r>
    </w:p>
    <w:p w:rsidR="00A62D5F" w:rsidRPr="00FC0525" w:rsidRDefault="00EF72C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9042A4" w:rsidRPr="00FC0525">
        <w:rPr>
          <w:rFonts w:ascii="Bookman Old Style" w:hAnsi="Bookman Old Style"/>
        </w:rPr>
        <w:t>1</w:t>
      </w:r>
      <w:r w:rsidR="00A62D5F" w:rsidRPr="00FC0525">
        <w:rPr>
          <w:rFonts w:ascii="Bookman Old Style" w:hAnsi="Bookman Old Style"/>
        </w:rPr>
        <w:t>/</w:t>
      </w:r>
      <w:r w:rsidR="002A71AE">
        <w:rPr>
          <w:rFonts w:ascii="Bookman Old Style" w:hAnsi="Bookman Old Style"/>
        </w:rPr>
        <w:t>J</w:t>
      </w:r>
      <w:r w:rsidR="0074231B" w:rsidRPr="00FC0525">
        <w:rPr>
          <w:rFonts w:ascii="Bookman Old Style" w:hAnsi="Bookman Old Style"/>
        </w:rPr>
        <w:t>/17</w:t>
      </w:r>
    </w:p>
    <w:p w:rsidR="00A62D5F" w:rsidRPr="009406B1" w:rsidRDefault="00B5251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F72C4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ORZEKAJĄCYCH W WYDZIAŁACH KARNYCH</w:t>
      </w:r>
      <w:r w:rsidR="003845CC">
        <w:rPr>
          <w:rFonts w:ascii="Bookman Old Style" w:hAnsi="Bookman Old Style"/>
          <w:bCs/>
        </w:rPr>
        <w:t xml:space="preserve">, </w:t>
      </w:r>
      <w:r w:rsidR="00AF0CD9">
        <w:rPr>
          <w:rFonts w:ascii="Bookman Old Style" w:hAnsi="Bookman Old Style"/>
          <w:bCs/>
        </w:rPr>
        <w:t>ASYSTENTÓW SĘDZI</w:t>
      </w:r>
      <w:r w:rsidR="0019265A">
        <w:rPr>
          <w:rFonts w:ascii="Bookman Old Style" w:hAnsi="Bookman Old Style"/>
          <w:bCs/>
        </w:rPr>
        <w:t>ÓW ORZEKAJĄCYCH W WYDZIAŁACH KARNYCH</w:t>
      </w:r>
      <w:r w:rsidR="00EF72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 xml:space="preserve">ASESORÓW PROKURATURY </w:t>
      </w:r>
    </w:p>
    <w:p w:rsidR="00967A9F" w:rsidRDefault="0019265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 ASYSTENTÓW PROKURATORA</w:t>
      </w:r>
    </w:p>
    <w:p w:rsidR="000C63EB" w:rsidRPr="009406B1" w:rsidRDefault="000C63E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CF35AD">
        <w:rPr>
          <w:rFonts w:ascii="Bookman Old Style" w:hAnsi="Bookman Old Style"/>
          <w:bCs/>
        </w:rPr>
        <w:t xml:space="preserve">regionu/apelacji </w:t>
      </w:r>
      <w:r w:rsidR="002A71AE">
        <w:rPr>
          <w:rFonts w:ascii="Bookman Old Style" w:hAnsi="Bookman Old Style"/>
          <w:bCs/>
        </w:rPr>
        <w:t>warszawskiej</w:t>
      </w:r>
    </w:p>
    <w:p w:rsidR="00A62D5F" w:rsidRPr="009406B1" w:rsidRDefault="00B5251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B5251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B5251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B5251B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B5251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C56F5A" w:rsidRPr="00C56F5A" w:rsidRDefault="00C56F5A" w:rsidP="005A77EA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2A71AE" w:rsidRPr="002A71AE" w:rsidRDefault="005C361B" w:rsidP="002A71AE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2A71AE">
        <w:rPr>
          <w:rFonts w:ascii="Bookman Old Style" w:hAnsi="Bookman Old Style"/>
        </w:rPr>
        <w:t>4</w:t>
      </w:r>
      <w:r w:rsidR="006B774A">
        <w:rPr>
          <w:rFonts w:ascii="Bookman Old Style" w:hAnsi="Bookman Old Style"/>
        </w:rPr>
        <w:t xml:space="preserve"> </w:t>
      </w:r>
      <w:r w:rsidR="002A71AE">
        <w:rPr>
          <w:rFonts w:ascii="Bookman Old Style" w:hAnsi="Bookman Old Style"/>
        </w:rPr>
        <w:t>listopada</w:t>
      </w:r>
      <w:r w:rsidR="00CB237B">
        <w:rPr>
          <w:rFonts w:ascii="Bookman Old Style" w:hAnsi="Bookman Old Style"/>
        </w:rPr>
        <w:t xml:space="preserve"> </w:t>
      </w:r>
      <w:r w:rsidR="00AF0CD9">
        <w:rPr>
          <w:rFonts w:ascii="Bookman Old Style" w:hAnsi="Bookman Old Style"/>
        </w:rPr>
        <w:t>2017</w:t>
      </w:r>
      <w:r w:rsidR="00CF35AD">
        <w:rPr>
          <w:rFonts w:ascii="Bookman Old Style" w:hAnsi="Bookman Old Style"/>
        </w:rPr>
        <w:t xml:space="preserve"> r.</w:t>
      </w:r>
      <w:r w:rsidR="00CF35AD">
        <w:rPr>
          <w:rFonts w:ascii="Bookman Old Style" w:hAnsi="Bookman Old Style"/>
        </w:rPr>
        <w:tab/>
      </w:r>
      <w:r w:rsidR="006B774A">
        <w:rPr>
          <w:rFonts w:ascii="Bookman Old Style" w:hAnsi="Bookman Old Style"/>
        </w:rPr>
        <w:tab/>
      </w:r>
      <w:r w:rsidR="002A71AE">
        <w:rPr>
          <w:rFonts w:ascii="Bookman Old Style" w:hAnsi="Bookman Old Style"/>
        </w:rPr>
        <w:t>Sąd Okrę</w:t>
      </w:r>
      <w:r w:rsidR="002A71AE" w:rsidRPr="002A71AE">
        <w:rPr>
          <w:rFonts w:ascii="Bookman Old Style" w:hAnsi="Bookman Old Style"/>
        </w:rPr>
        <w:t>gowy w Warszawie</w:t>
      </w:r>
    </w:p>
    <w:p w:rsidR="002A71AE" w:rsidRPr="002A71AE" w:rsidRDefault="002A71AE" w:rsidP="002A71AE">
      <w:pPr>
        <w:spacing w:line="276" w:lineRule="auto"/>
        <w:ind w:firstLine="3544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ul. Al. Solidarności 127</w:t>
      </w:r>
    </w:p>
    <w:p w:rsidR="002A71AE" w:rsidRPr="002A71AE" w:rsidRDefault="002A71AE" w:rsidP="002A71AE">
      <w:pPr>
        <w:spacing w:line="276" w:lineRule="auto"/>
        <w:ind w:firstLine="3544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00-898 Warszawa</w:t>
      </w:r>
    </w:p>
    <w:p w:rsidR="00A62D5F" w:rsidRDefault="002A71AE" w:rsidP="002A71AE">
      <w:pPr>
        <w:spacing w:line="276" w:lineRule="auto"/>
        <w:ind w:firstLine="3544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sala nr 400</w:t>
      </w:r>
      <w:r w:rsidR="00B5251B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B5251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>Krajowa Szkoła Sądownictwa i Prokuratury</w:t>
      </w: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F0CD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F0CD9" w:rsidRDefault="00796A8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F0CD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AF0CD9" w:rsidRDefault="00AF0CD9" w:rsidP="0019265A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 xml:space="preserve">tel. </w:t>
      </w:r>
      <w:r w:rsidR="00A62D5F" w:rsidRPr="00AF0CD9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B5251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B5251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AF0CD9" w:rsidRDefault="0019265A" w:rsidP="00AF0CD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F0CD9">
        <w:rPr>
          <w:rFonts w:ascii="Bookman Old Style" w:hAnsi="Bookman Old Style"/>
          <w:sz w:val="22"/>
          <w:szCs w:val="22"/>
        </w:rPr>
        <w:t>merytorycznie:</w:t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Pr="00AF0CD9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206293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29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19265A" w:rsidRPr="00796A8B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96A8B">
        <w:rPr>
          <w:rFonts w:ascii="Bookman Old Style" w:hAnsi="Bookman Old Style"/>
          <w:sz w:val="22"/>
          <w:szCs w:val="22"/>
          <w:lang w:val="en-US"/>
        </w:rPr>
        <w:t>e-mail:</w:t>
      </w:r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7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  </w:t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Pr="00796A8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62D5F" w:rsidRPr="002D2B81" w:rsidRDefault="00B5251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B5251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Default="0019265A" w:rsidP="006C4610">
      <w:pPr>
        <w:rPr>
          <w:rFonts w:ascii="Bookman Old Style" w:hAnsi="Bookman Old Style"/>
        </w:rPr>
      </w:pPr>
    </w:p>
    <w:p w:rsidR="0019265A" w:rsidRPr="0019265A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>Kazimierz Klugiewicz</w:t>
      </w:r>
    </w:p>
    <w:p w:rsidR="0019265A" w:rsidRDefault="006C4610" w:rsidP="006C46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Sądu Najwyższego.</w:t>
      </w:r>
    </w:p>
    <w:p w:rsidR="0019265A" w:rsidRDefault="0019265A" w:rsidP="006C4610">
      <w:pPr>
        <w:rPr>
          <w:rFonts w:ascii="Bookman Old Style" w:hAnsi="Bookman Old Style"/>
        </w:rPr>
      </w:pPr>
    </w:p>
    <w:p w:rsidR="00E0382E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>Dariusz Kala</w:t>
      </w:r>
    </w:p>
    <w:p w:rsidR="00E0382E" w:rsidRDefault="00E0382E" w:rsidP="006C4610">
      <w:pPr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>prawnych, sędzia Sądu Najwyższego</w:t>
      </w:r>
      <w:r w:rsidR="006C4610">
        <w:rPr>
          <w:rFonts w:ascii="Bookman Old Style" w:hAnsi="Bookman Old Style"/>
        </w:rPr>
        <w:t>.</w:t>
      </w:r>
    </w:p>
    <w:p w:rsidR="006410C0" w:rsidRPr="00E0382E" w:rsidRDefault="006410C0" w:rsidP="006C4610">
      <w:pPr>
        <w:jc w:val="both"/>
        <w:rPr>
          <w:rFonts w:ascii="Bookman Old Style" w:hAnsi="Bookman Old Style"/>
          <w:b/>
        </w:rPr>
      </w:pPr>
    </w:p>
    <w:p w:rsidR="00A62D5F" w:rsidRPr="00CC2961" w:rsidRDefault="00A62D5F" w:rsidP="006C4610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06293">
        <w:rPr>
          <w:rFonts w:ascii="Bookman Old Style" w:hAnsi="Bookman Old Style"/>
        </w:rPr>
        <w:t>.</w:t>
      </w:r>
    </w:p>
    <w:p w:rsidR="00A62D5F" w:rsidRDefault="00A62D5F" w:rsidP="006C4610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003E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B5251B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50BCA" w:rsidRDefault="006B774A" w:rsidP="00F50BCA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50BCA" w:rsidRPr="00F50BCA">
        <w:rPr>
          <w:rFonts w:ascii="Bookman Old Style" w:hAnsi="Bookman Old Style"/>
          <w:b/>
        </w:rPr>
        <w:t xml:space="preserve"> </w:t>
      </w:r>
      <w:r w:rsidR="00F50BCA" w:rsidRPr="00F50BCA">
        <w:rPr>
          <w:rFonts w:ascii="Bookman Old Style" w:hAnsi="Bookman Old Style"/>
          <w:b/>
        </w:rPr>
        <w:tab/>
      </w:r>
      <w:r w:rsidR="005A77EA">
        <w:rPr>
          <w:rFonts w:ascii="Bookman Old Style" w:hAnsi="Bookman Old Style"/>
          <w:b/>
        </w:rPr>
        <w:tab/>
      </w:r>
      <w:r w:rsidR="002A71AE">
        <w:rPr>
          <w:rFonts w:ascii="Bookman Old Style" w:hAnsi="Bookman Old Style"/>
          <w:b/>
        </w:rPr>
        <w:t>24 listopada</w:t>
      </w:r>
      <w:r w:rsidR="00A62D5F" w:rsidRPr="00F50BCA">
        <w:rPr>
          <w:rFonts w:ascii="Bookman Old Style" w:hAnsi="Bookman Old Style"/>
          <w:b/>
        </w:rPr>
        <w:t xml:space="preserve"> </w:t>
      </w:r>
      <w:r w:rsidR="008D0604" w:rsidRPr="00F50BCA">
        <w:rPr>
          <w:rFonts w:ascii="Bookman Old Style" w:hAnsi="Bookman Old Style"/>
          <w:b/>
        </w:rPr>
        <w:t>2017</w:t>
      </w:r>
      <w:r w:rsidR="00A62D5F" w:rsidRPr="00F50BCA">
        <w:rPr>
          <w:rFonts w:ascii="Bookman Old Style" w:hAnsi="Bookman Old Style"/>
          <w:b/>
        </w:rPr>
        <w:t>r.</w:t>
      </w:r>
    </w:p>
    <w:p w:rsidR="00A62D5F" w:rsidRDefault="00B5251B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40442E" w:rsidRDefault="00A62D5F" w:rsidP="00F50BC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B60BF1" w:rsidRPr="00175FE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>Zasady działania ustawy względniejszej. Zagadnienia materialno-</w:t>
      </w:r>
      <w:r w:rsidR="00E279F1">
        <w:rPr>
          <w:rFonts w:ascii="Bookman Old Style" w:hAnsi="Bookman Old Style"/>
          <w:b/>
          <w:szCs w:val="24"/>
        </w:rPr>
        <w:t>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Pr="00F657D5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Pr="00B60BF1" w:rsidRDefault="00B60BF1" w:rsidP="00F50BC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 xml:space="preserve">Zasady działania ustawy względniejszej. Zagadnienia </w:t>
      </w:r>
      <w:r w:rsidR="00E279F1">
        <w:rPr>
          <w:rFonts w:ascii="Bookman Old Style" w:hAnsi="Bookman Old Style"/>
          <w:b/>
          <w:szCs w:val="24"/>
        </w:rPr>
        <w:t>materialno-prawne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622F1B" w:rsidRDefault="00B60BF1" w:rsidP="00F50BCA">
      <w:pPr>
        <w:tabs>
          <w:tab w:val="left" w:pos="0"/>
          <w:tab w:val="left" w:pos="2127"/>
        </w:tabs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>Problematyka kontrawencjonalizacji i depenalizacji. Przepisy przejściowe i intertemporalne w świetle orzecznictwa SN i ETPCz</w:t>
      </w:r>
      <w:r w:rsidR="00622F1B">
        <w:rPr>
          <w:rFonts w:ascii="Bookman Old Style" w:hAnsi="Bookman Old Style"/>
          <w:b/>
        </w:rPr>
        <w:t>.</w:t>
      </w:r>
    </w:p>
    <w:p w:rsidR="00F50BCA" w:rsidRPr="00F50BCA" w:rsidRDefault="00F50BCA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  <w:sz w:val="10"/>
          <w:szCs w:val="10"/>
        </w:rPr>
      </w:pPr>
    </w:p>
    <w:p w:rsidR="00B60BF1" w:rsidRPr="00A875B3" w:rsidRDefault="00B60BF1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A875B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Kazimierz Klugiewicz</w:t>
      </w:r>
    </w:p>
    <w:p w:rsidR="00B60BF1" w:rsidRPr="00E27A6B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Default="00B60BF1" w:rsidP="00F50BCA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>Problematyka kontrawencjonalizacji i depenalizacji. Przepisy przejściowe i intertemporalne w świetle orzecznictwa SN i ETPCz</w:t>
      </w:r>
      <w:r>
        <w:rPr>
          <w:rFonts w:ascii="Bookman Old Style" w:hAnsi="Bookman Old Style"/>
          <w:b/>
        </w:rPr>
        <w:t>.</w:t>
      </w:r>
      <w:r w:rsidRPr="008A67F7">
        <w:rPr>
          <w:rFonts w:ascii="Bookman Old Style" w:hAnsi="Bookman Old Style"/>
          <w:b/>
        </w:rPr>
        <w:t xml:space="preserve"> 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Kazimierz Klugiewicz</w:t>
      </w:r>
    </w:p>
    <w:p w:rsidR="00B60BF1" w:rsidRPr="00C56F5A" w:rsidRDefault="00B60BF1" w:rsidP="00E279F1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B538D5" w:rsidRDefault="00B538D5" w:rsidP="00F50BC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B538D5" w:rsidRDefault="00B5251B" w:rsidP="00F50BCA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B538D5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538D5"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3392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538D5" w:rsidRPr="00A36F31" w:rsidRDefault="00B538D5" w:rsidP="00A36F3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B538D5" w:rsidRPr="00A36F31" w:rsidSect="006410C0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3152"/>
    <w:rsid w:val="00030F6A"/>
    <w:rsid w:val="00035EDE"/>
    <w:rsid w:val="000C63EB"/>
    <w:rsid w:val="001702A4"/>
    <w:rsid w:val="00183113"/>
    <w:rsid w:val="0019265A"/>
    <w:rsid w:val="002050B0"/>
    <w:rsid w:val="00206293"/>
    <w:rsid w:val="00262547"/>
    <w:rsid w:val="0026648D"/>
    <w:rsid w:val="002A71AE"/>
    <w:rsid w:val="003845CC"/>
    <w:rsid w:val="0040442E"/>
    <w:rsid w:val="005445BB"/>
    <w:rsid w:val="005A77EA"/>
    <w:rsid w:val="005C361B"/>
    <w:rsid w:val="00622F1B"/>
    <w:rsid w:val="006410C0"/>
    <w:rsid w:val="006B3211"/>
    <w:rsid w:val="006B774A"/>
    <w:rsid w:val="006C4610"/>
    <w:rsid w:val="0074231B"/>
    <w:rsid w:val="00796A8B"/>
    <w:rsid w:val="008310DF"/>
    <w:rsid w:val="008D0604"/>
    <w:rsid w:val="009042A4"/>
    <w:rsid w:val="00967A9F"/>
    <w:rsid w:val="009E628A"/>
    <w:rsid w:val="00A36F31"/>
    <w:rsid w:val="00A62D5F"/>
    <w:rsid w:val="00AB1713"/>
    <w:rsid w:val="00AF0CD9"/>
    <w:rsid w:val="00B2003E"/>
    <w:rsid w:val="00B5251B"/>
    <w:rsid w:val="00B538D5"/>
    <w:rsid w:val="00B606B3"/>
    <w:rsid w:val="00B60BF1"/>
    <w:rsid w:val="00C14D81"/>
    <w:rsid w:val="00C1523F"/>
    <w:rsid w:val="00C22D1B"/>
    <w:rsid w:val="00C56F5A"/>
    <w:rsid w:val="00CB237B"/>
    <w:rsid w:val="00CF35AD"/>
    <w:rsid w:val="00D0287D"/>
    <w:rsid w:val="00D73392"/>
    <w:rsid w:val="00DA293B"/>
    <w:rsid w:val="00DA553B"/>
    <w:rsid w:val="00E0382E"/>
    <w:rsid w:val="00E279F1"/>
    <w:rsid w:val="00E75EF4"/>
    <w:rsid w:val="00E80323"/>
    <w:rsid w:val="00EF5CA6"/>
    <w:rsid w:val="00EF72C4"/>
    <w:rsid w:val="00F50BCA"/>
    <w:rsid w:val="00F60536"/>
    <w:rsid w:val="00F93EB6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54</cp:revision>
  <dcterms:created xsi:type="dcterms:W3CDTF">2015-07-21T09:01:00Z</dcterms:created>
  <dcterms:modified xsi:type="dcterms:W3CDTF">2017-01-30T13:16:00Z</dcterms:modified>
</cp:coreProperties>
</file>