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C16D5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D53FBA">
        <w:rPr>
          <w:rFonts w:ascii="Bookman Old Style" w:hAnsi="Bookman Old Style"/>
        </w:rPr>
        <w:t>7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9352FE">
        <w:rPr>
          <w:rFonts w:ascii="Bookman Old Style" w:hAnsi="Bookman Old Style"/>
        </w:rPr>
        <w:tab/>
      </w:r>
      <w:bookmarkStart w:id="0" w:name="_GoBack"/>
      <w:bookmarkEnd w:id="0"/>
      <w:r w:rsidR="009352FE" w:rsidRPr="009352FE"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D53FBA">
        <w:rPr>
          <w:rFonts w:ascii="Bookman Old Style" w:hAnsi="Bookman Old Style"/>
        </w:rPr>
        <w:t>F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9352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6D73C0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D53FBA">
        <w:rPr>
          <w:rFonts w:ascii="Bookman Old Style" w:hAnsi="Bookman Old Style"/>
          <w:bCs/>
        </w:rPr>
        <w:t>łódzkiego</w:t>
      </w:r>
    </w:p>
    <w:p w:rsidR="00EC16D5" w:rsidRPr="009406B1" w:rsidRDefault="009352F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9352F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9352F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9352F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9352F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53FBA" w:rsidRPr="00D53FBA" w:rsidRDefault="00D53FBA" w:rsidP="00D53FB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A62917">
        <w:rPr>
          <w:rFonts w:ascii="Bookman Old Style" w:hAnsi="Bookman Old Style"/>
        </w:rPr>
        <w:t xml:space="preserve"> maja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 w:rsidRPr="00D53FBA">
        <w:rPr>
          <w:rFonts w:ascii="Bookman Old Style" w:hAnsi="Bookman Old Style"/>
        </w:rPr>
        <w:t>Prokuratura Regionalna w Łodzi</w:t>
      </w:r>
    </w:p>
    <w:p w:rsidR="00D53FBA" w:rsidRPr="00D53FBA" w:rsidRDefault="00D53FBA" w:rsidP="00D53FBA">
      <w:pPr>
        <w:spacing w:line="276" w:lineRule="auto"/>
        <w:ind w:firstLine="2835"/>
        <w:rPr>
          <w:rFonts w:ascii="Bookman Old Style" w:hAnsi="Bookman Old Style"/>
        </w:rPr>
      </w:pPr>
      <w:r w:rsidRPr="00D53FBA">
        <w:rPr>
          <w:rFonts w:ascii="Bookman Old Style" w:hAnsi="Bookman Old Style"/>
        </w:rPr>
        <w:t>ul. Piotrkowska 151</w:t>
      </w:r>
    </w:p>
    <w:p w:rsidR="00AC03E2" w:rsidRDefault="00D53FBA" w:rsidP="00D53FBA">
      <w:pPr>
        <w:spacing w:line="276" w:lineRule="auto"/>
        <w:ind w:firstLine="2835"/>
        <w:rPr>
          <w:rFonts w:ascii="Bookman Old Style" w:hAnsi="Bookman Old Style"/>
        </w:rPr>
      </w:pPr>
      <w:r w:rsidRPr="00D53FBA">
        <w:rPr>
          <w:rFonts w:ascii="Bookman Old Style" w:hAnsi="Bookman Old Style"/>
        </w:rPr>
        <w:t>90-950 Łódź</w:t>
      </w:r>
    </w:p>
    <w:p w:rsidR="00D53FBA" w:rsidRDefault="00D53FBA" w:rsidP="00D53FBA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9352FE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9352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9352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9352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9352F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9352F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9352F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53FBA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</w:t>
      </w:r>
      <w:r w:rsidR="00A62917">
        <w:rPr>
          <w:rFonts w:ascii="Bookman Old Style" w:hAnsi="Bookman Old Style"/>
          <w:b/>
        </w:rPr>
        <w:t xml:space="preserve"> maja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9352F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53FBA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D53FBA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53FBA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D53FBA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9352FE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6D73C0"/>
    <w:rsid w:val="0079675B"/>
    <w:rsid w:val="007C79AF"/>
    <w:rsid w:val="007D03E0"/>
    <w:rsid w:val="008E329B"/>
    <w:rsid w:val="00910743"/>
    <w:rsid w:val="00927741"/>
    <w:rsid w:val="009352FE"/>
    <w:rsid w:val="009406B1"/>
    <w:rsid w:val="00967A9F"/>
    <w:rsid w:val="00975B10"/>
    <w:rsid w:val="0099105F"/>
    <w:rsid w:val="009B6CAF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3FBA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5</cp:revision>
  <cp:lastPrinted>2016-12-21T12:07:00Z</cp:lastPrinted>
  <dcterms:created xsi:type="dcterms:W3CDTF">2017-01-20T12:27:00Z</dcterms:created>
  <dcterms:modified xsi:type="dcterms:W3CDTF">2017-02-13T11:34:00Z</dcterms:modified>
</cp:coreProperties>
</file>