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4589145</wp:posOffset>
            </wp:positionH>
            <wp:positionV relativeFrom="paragraph">
              <wp:posOffset>-70485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45997" w:rsidRDefault="002459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227E3" w:rsidRDefault="000227E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D40765" w:rsidRPr="000227E3" w:rsidRDefault="00D4076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A62D5F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F535AA">
        <w:rPr>
          <w:rFonts w:ascii="Bookman Old Style" w:hAnsi="Bookman Old Style"/>
        </w:rPr>
        <w:t>209.</w:t>
      </w:r>
      <w:r w:rsidR="000527E5">
        <w:rPr>
          <w:rFonts w:ascii="Bookman Old Style" w:hAnsi="Bookman Old Style"/>
        </w:rPr>
        <w:t>1</w:t>
      </w:r>
      <w:r w:rsidR="0074177C">
        <w:rPr>
          <w:rFonts w:ascii="Bookman Old Style" w:hAnsi="Bookman Old Style"/>
        </w:rPr>
        <w:t>2</w:t>
      </w:r>
      <w:r w:rsidR="00D40765">
        <w:rPr>
          <w:rFonts w:ascii="Bookman Old Style" w:hAnsi="Bookman Old Style"/>
        </w:rPr>
        <w:t>.2017</w:t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0527E5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D22E4B">
        <w:rPr>
          <w:rFonts w:ascii="Bookman Old Style" w:hAnsi="Bookman Old Style"/>
        </w:rPr>
        <w:t xml:space="preserve">02 lutego </w:t>
      </w:r>
      <w:bookmarkStart w:id="0" w:name="_GoBack"/>
      <w:bookmarkEnd w:id="0"/>
      <w:r w:rsidR="00DF01C4">
        <w:rPr>
          <w:rFonts w:ascii="Bookman Old Style" w:hAnsi="Bookman Old Style"/>
        </w:rPr>
        <w:t>201</w:t>
      </w:r>
      <w:r w:rsidR="00D4076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4462DB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</w:t>
      </w:r>
      <w:r w:rsidR="009042A4" w:rsidRPr="004462DB">
        <w:rPr>
          <w:rFonts w:ascii="Bookman Old Style" w:hAnsi="Bookman Old Style"/>
        </w:rPr>
        <w:t>1</w:t>
      </w:r>
      <w:r w:rsidR="00DF01C4" w:rsidRPr="004462DB">
        <w:rPr>
          <w:rFonts w:ascii="Bookman Old Style" w:hAnsi="Bookman Old Style"/>
        </w:rPr>
        <w:t>3</w:t>
      </w:r>
      <w:r w:rsidR="00117125">
        <w:rPr>
          <w:rFonts w:ascii="Bookman Old Style" w:hAnsi="Bookman Old Style"/>
        </w:rPr>
        <w:t>/</w:t>
      </w:r>
      <w:r w:rsidR="0074177C">
        <w:rPr>
          <w:rFonts w:ascii="Bookman Old Style" w:hAnsi="Bookman Old Style"/>
        </w:rPr>
        <w:t>K</w:t>
      </w:r>
      <w:r w:rsidR="00DF01C4" w:rsidRPr="004462DB">
        <w:rPr>
          <w:rFonts w:ascii="Bookman Old Style" w:hAnsi="Bookman Old Style"/>
        </w:rPr>
        <w:t>/18</w:t>
      </w:r>
    </w:p>
    <w:p w:rsidR="00A62D5F" w:rsidRPr="009406B1" w:rsidRDefault="00D22E4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5153CB" w:rsidRPr="009406B1" w:rsidRDefault="005153C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D40765" w:rsidRPr="00A70545">
        <w:rPr>
          <w:rFonts w:ascii="Bookman Old Style" w:hAnsi="Bookman Old Style"/>
          <w:bCs/>
        </w:rPr>
        <w:t xml:space="preserve">regionu/apelacji </w:t>
      </w:r>
      <w:r w:rsidR="0074177C">
        <w:rPr>
          <w:rFonts w:ascii="Bookman Old Style" w:hAnsi="Bookman Old Style"/>
          <w:bCs/>
        </w:rPr>
        <w:t>wrocławskiej</w:t>
      </w:r>
    </w:p>
    <w:p w:rsidR="00A62D5F" w:rsidRPr="009406B1" w:rsidRDefault="00D22E4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D22E4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D22E4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D22E4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D22E4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4177C" w:rsidRPr="004D64C4" w:rsidRDefault="0074177C" w:rsidP="0074177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08 czerwca 2018 r.</w:t>
      </w:r>
      <w:r>
        <w:rPr>
          <w:rFonts w:ascii="Bookman Old Style" w:hAnsi="Bookman Old Style"/>
        </w:rPr>
        <w:tab/>
      </w:r>
      <w:r w:rsidRPr="004D64C4">
        <w:rPr>
          <w:rFonts w:ascii="Bookman Old Style" w:hAnsi="Bookman Old Style"/>
        </w:rPr>
        <w:t>Sąd Okręgowy we Wrocławiu</w:t>
      </w:r>
    </w:p>
    <w:p w:rsidR="0074177C" w:rsidRPr="004D64C4" w:rsidRDefault="0074177C" w:rsidP="0074177C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ul. Sądowa 1</w:t>
      </w:r>
    </w:p>
    <w:p w:rsidR="0074177C" w:rsidRPr="004D64C4" w:rsidRDefault="0074177C" w:rsidP="0074177C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>50-046 Wrocław</w:t>
      </w:r>
    </w:p>
    <w:p w:rsidR="00A62D5F" w:rsidRDefault="0074177C" w:rsidP="0074177C">
      <w:pPr>
        <w:spacing w:line="276" w:lineRule="auto"/>
        <w:ind w:firstLine="2835"/>
        <w:rPr>
          <w:rFonts w:ascii="Bookman Old Style" w:hAnsi="Bookman Old Style"/>
        </w:rPr>
      </w:pPr>
      <w:r w:rsidRPr="004D64C4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 xml:space="preserve">konferencyjna </w:t>
      </w:r>
      <w:r w:rsidRPr="004D64C4">
        <w:rPr>
          <w:rFonts w:ascii="Bookman Old Style" w:hAnsi="Bookman Old Style"/>
        </w:rPr>
        <w:t>nr 324</w:t>
      </w:r>
      <w:r w:rsidR="00D22E4B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D22E4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Krajowa Szkoła Sądownictwa i Prokuratury</w:t>
      </w: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462DB" w:rsidRDefault="004462D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 xml:space="preserve">ul. </w:t>
      </w:r>
      <w:r w:rsidR="00A62D5F" w:rsidRPr="004462D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462DB" w:rsidRDefault="004462DB" w:rsidP="0019265A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 xml:space="preserve">tel. </w:t>
      </w:r>
      <w:r w:rsidR="00A62D5F" w:rsidRPr="004462DB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D22E4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D22E4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4462DB" w:rsidRDefault="0019265A" w:rsidP="004462D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62DB">
        <w:rPr>
          <w:rFonts w:ascii="Bookman Old Style" w:hAnsi="Bookman Old Style"/>
          <w:sz w:val="22"/>
          <w:szCs w:val="22"/>
        </w:rPr>
        <w:t>merytorycznie:</w:t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Pr="004462DB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5153CB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153C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22B2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D22B2" w:rsidRDefault="006D22B2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245997" w:rsidRPr="00D70C46" w:rsidRDefault="00245997" w:rsidP="0019265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D22E4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D22E4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Pr="00245997" w:rsidRDefault="0019265A" w:rsidP="00B22A17">
      <w:pPr>
        <w:rPr>
          <w:rFonts w:ascii="Bookman Old Style" w:hAnsi="Bookman Old Style"/>
          <w:sz w:val="6"/>
          <w:szCs w:val="6"/>
        </w:rPr>
      </w:pPr>
    </w:p>
    <w:p w:rsidR="009037FB" w:rsidRDefault="009037FB" w:rsidP="00B22A17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9037FB" w:rsidRDefault="009037FB" w:rsidP="00B22A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A83CF4">
        <w:rPr>
          <w:rFonts w:ascii="Bookman Old Style" w:hAnsi="Bookman Old Style"/>
        </w:rPr>
        <w:t>.</w:t>
      </w:r>
    </w:p>
    <w:p w:rsidR="009037FB" w:rsidRPr="00B22A17" w:rsidRDefault="009037FB" w:rsidP="00B22A17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B22A17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5F336F">
        <w:rPr>
          <w:rFonts w:ascii="Bookman Old Style" w:hAnsi="Bookman Old Style"/>
        </w:rPr>
        <w:t>z elementami warsztatowymi</w:t>
      </w:r>
      <w:r w:rsidR="005372CE">
        <w:rPr>
          <w:rFonts w:ascii="Bookman Old Style" w:hAnsi="Bookman Old Style"/>
        </w:rPr>
        <w:t>.</w:t>
      </w:r>
    </w:p>
    <w:p w:rsidR="00A62D5F" w:rsidRDefault="00A62D5F" w:rsidP="00B22A17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2A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D22E4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B22A17" w:rsidRDefault="0074177C" w:rsidP="00B22A1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2A17" w:rsidRPr="00B22A17">
        <w:rPr>
          <w:rFonts w:ascii="Bookman Old Style" w:hAnsi="Bookman Old Style"/>
          <w:b/>
        </w:rPr>
        <w:tab/>
      </w:r>
      <w:r w:rsidR="006D22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08 czerwca</w:t>
      </w:r>
      <w:r w:rsidR="00B22A17" w:rsidRPr="00B22A17">
        <w:rPr>
          <w:rFonts w:ascii="Bookman Old Style" w:hAnsi="Bookman Old Style"/>
          <w:b/>
        </w:rPr>
        <w:t xml:space="preserve"> </w:t>
      </w:r>
      <w:r w:rsidR="001C1871" w:rsidRPr="00B22A17">
        <w:rPr>
          <w:rFonts w:ascii="Bookman Old Style" w:hAnsi="Bookman Old Style"/>
          <w:b/>
        </w:rPr>
        <w:t>2018</w:t>
      </w:r>
      <w:r w:rsidR="00A62D5F" w:rsidRPr="00B22A17">
        <w:rPr>
          <w:rFonts w:ascii="Bookman Old Style" w:hAnsi="Bookman Old Style"/>
          <w:b/>
        </w:rPr>
        <w:t xml:space="preserve"> r.</w:t>
      </w:r>
    </w:p>
    <w:p w:rsidR="00A62D5F" w:rsidRDefault="00D22E4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B22A17" w:rsidRDefault="00A62D5F" w:rsidP="00B22A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 xml:space="preserve">Charakter przepisów intertemporalnych i przedmiot ich </w:t>
      </w:r>
      <w:r w:rsidRPr="00F17477">
        <w:rPr>
          <w:rFonts w:ascii="Bookman Old Style" w:hAnsi="Bookman Old Style"/>
          <w:b/>
          <w:szCs w:val="24"/>
        </w:rPr>
        <w:t>regulacji.</w:t>
      </w:r>
    </w:p>
    <w:p w:rsidR="00CE3638" w:rsidRPr="00F17477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CE3638" w:rsidRPr="00E21246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 xml:space="preserve"> </w:t>
      </w:r>
      <w:r w:rsidRPr="00F17477">
        <w:rPr>
          <w:rFonts w:ascii="Bookman Old Style" w:hAnsi="Bookman Old Style"/>
          <w:b/>
          <w:szCs w:val="24"/>
        </w:rPr>
        <w:tab/>
        <w:t xml:space="preserve">Skutki nowelizacji Kodeksu karnego i Kodeksu postępowania karnego, w tym dla </w:t>
      </w:r>
      <w:r w:rsidRPr="00E21246">
        <w:rPr>
          <w:rFonts w:ascii="Bookman Old Style" w:hAnsi="Bookman Old Style"/>
          <w:b/>
          <w:szCs w:val="24"/>
        </w:rPr>
        <w:t>prowadzonych postępowań.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F657D5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CE3638" w:rsidRPr="00E21246" w:rsidRDefault="00CE3638" w:rsidP="00DB349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12.30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Stosowanie art. 4 § 1 k.k.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Kontrawencjonalizacja i postępowanie w przedmiocie zamiany kar.</w:t>
      </w:r>
      <w:r>
        <w:rPr>
          <w:rFonts w:ascii="Bookman Old Style" w:hAnsi="Bookman Old Style"/>
          <w:b/>
          <w:szCs w:val="24"/>
        </w:rPr>
        <w:t xml:space="preserve"> </w:t>
      </w:r>
      <w:r w:rsidRPr="00E21246">
        <w:rPr>
          <w:rFonts w:ascii="Bookman Old Style" w:hAnsi="Bookman Old Style"/>
          <w:b/>
          <w:szCs w:val="24"/>
        </w:rPr>
        <w:t xml:space="preserve">Depenalizacja. 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Postępowania w przedmiocie określonym w ar</w:t>
      </w:r>
      <w:r w:rsidRPr="00F17477">
        <w:rPr>
          <w:rFonts w:ascii="Bookman Old Style" w:hAnsi="Bookman Old Style"/>
          <w:b/>
          <w:szCs w:val="24"/>
        </w:rPr>
        <w:t>t. 4 § 1-4 k.k. Porówna</w:t>
      </w:r>
      <w:r w:rsidR="00B22A17">
        <w:rPr>
          <w:rFonts w:ascii="Bookman Old Style" w:hAnsi="Bookman Old Style"/>
          <w:b/>
          <w:szCs w:val="24"/>
        </w:rPr>
        <w:t>nie czynu „objętego wyrokiem” z </w:t>
      </w:r>
      <w:r w:rsidRPr="00F17477">
        <w:rPr>
          <w:rFonts w:ascii="Bookman Old Style" w:hAnsi="Bookman Old Style"/>
          <w:b/>
          <w:szCs w:val="24"/>
        </w:rPr>
        <w:t xml:space="preserve">zachowaniem uznanym przez </w:t>
      </w:r>
      <w:r w:rsidR="009608C9">
        <w:rPr>
          <w:rFonts w:ascii="Bookman Old Style" w:hAnsi="Bookman Old Style"/>
          <w:b/>
          <w:szCs w:val="24"/>
        </w:rPr>
        <w:t>prawo</w:t>
      </w:r>
      <w:r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B22A17" w:rsidRDefault="00CE3638" w:rsidP="00B22A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karnego </w:t>
      </w:r>
      <w:r w:rsidRPr="00A83CF4">
        <w:rPr>
          <w:rFonts w:ascii="Bookman Old Style" w:hAnsi="Bookman Old Style"/>
          <w:b/>
          <w:szCs w:val="24"/>
        </w:rPr>
        <w:t xml:space="preserve">–  </w:t>
      </w:r>
      <w:r w:rsidRPr="00F17477">
        <w:rPr>
          <w:rFonts w:ascii="Bookman Old Style" w:hAnsi="Bookman Old Style"/>
          <w:b/>
          <w:szCs w:val="24"/>
        </w:rPr>
        <w:t>rozwiązywanie kazusów</w:t>
      </w:r>
      <w:r w:rsidR="00C05C50">
        <w:rPr>
          <w:rFonts w:ascii="Bookman Old Style" w:hAnsi="Bookman Old Style"/>
          <w:b/>
          <w:szCs w:val="24"/>
        </w:rPr>
        <w:t>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Dariusz Kala</w:t>
      </w:r>
    </w:p>
    <w:p w:rsidR="00CE3638" w:rsidRDefault="00CE3638" w:rsidP="00245997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CE3638" w:rsidRDefault="00CE3638" w:rsidP="00B22A1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E3638" w:rsidRDefault="00D22E4B" w:rsidP="00B22A17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E363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E3638">
        <w:rPr>
          <w:rFonts w:ascii="Bookman Old Style" w:hAnsi="Bookman Old Style"/>
          <w:sz w:val="20"/>
          <w:szCs w:val="20"/>
        </w:rPr>
        <w:t xml:space="preserve"> </w:t>
      </w: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E3638" w:rsidRPr="00E32FAB" w:rsidRDefault="00CE3638" w:rsidP="00B22A17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E3638" w:rsidRPr="00245997" w:rsidRDefault="00CE3638" w:rsidP="0024599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E3638" w:rsidRPr="00245997" w:rsidSect="00E32FAB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227E3"/>
    <w:rsid w:val="00030F6A"/>
    <w:rsid w:val="0003395B"/>
    <w:rsid w:val="00035EDE"/>
    <w:rsid w:val="000527E5"/>
    <w:rsid w:val="00117125"/>
    <w:rsid w:val="00183113"/>
    <w:rsid w:val="0019265A"/>
    <w:rsid w:val="001B191F"/>
    <w:rsid w:val="001C1871"/>
    <w:rsid w:val="002050B0"/>
    <w:rsid w:val="00220A7D"/>
    <w:rsid w:val="00245997"/>
    <w:rsid w:val="00262547"/>
    <w:rsid w:val="002C0050"/>
    <w:rsid w:val="002E19B8"/>
    <w:rsid w:val="003845CC"/>
    <w:rsid w:val="003B727A"/>
    <w:rsid w:val="003C3CC9"/>
    <w:rsid w:val="0040442E"/>
    <w:rsid w:val="004462DB"/>
    <w:rsid w:val="005153CB"/>
    <w:rsid w:val="005372CE"/>
    <w:rsid w:val="00543F9B"/>
    <w:rsid w:val="005445BB"/>
    <w:rsid w:val="0059327C"/>
    <w:rsid w:val="005F336F"/>
    <w:rsid w:val="00614028"/>
    <w:rsid w:val="00622F1B"/>
    <w:rsid w:val="006B3211"/>
    <w:rsid w:val="006D22B2"/>
    <w:rsid w:val="00732C84"/>
    <w:rsid w:val="0074177C"/>
    <w:rsid w:val="0074231B"/>
    <w:rsid w:val="0076769F"/>
    <w:rsid w:val="007A6AB5"/>
    <w:rsid w:val="007B76B7"/>
    <w:rsid w:val="00826573"/>
    <w:rsid w:val="008310DF"/>
    <w:rsid w:val="008D0604"/>
    <w:rsid w:val="008F4015"/>
    <w:rsid w:val="009037FB"/>
    <w:rsid w:val="009042A4"/>
    <w:rsid w:val="009608C9"/>
    <w:rsid w:val="00967A9F"/>
    <w:rsid w:val="009E628A"/>
    <w:rsid w:val="00A62D5F"/>
    <w:rsid w:val="00A83CF4"/>
    <w:rsid w:val="00AB1713"/>
    <w:rsid w:val="00B22A17"/>
    <w:rsid w:val="00B538D5"/>
    <w:rsid w:val="00B60BF1"/>
    <w:rsid w:val="00C05C50"/>
    <w:rsid w:val="00C14D81"/>
    <w:rsid w:val="00C1523F"/>
    <w:rsid w:val="00CE3638"/>
    <w:rsid w:val="00D0287D"/>
    <w:rsid w:val="00D22E4B"/>
    <w:rsid w:val="00D40765"/>
    <w:rsid w:val="00D60064"/>
    <w:rsid w:val="00DA293B"/>
    <w:rsid w:val="00DB3497"/>
    <w:rsid w:val="00DF01C4"/>
    <w:rsid w:val="00E0382E"/>
    <w:rsid w:val="00E21246"/>
    <w:rsid w:val="00E279F1"/>
    <w:rsid w:val="00E32FAB"/>
    <w:rsid w:val="00E75EF4"/>
    <w:rsid w:val="00E80323"/>
    <w:rsid w:val="00EF5CA6"/>
    <w:rsid w:val="00F535AA"/>
    <w:rsid w:val="00F60536"/>
    <w:rsid w:val="00F93E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10</cp:revision>
  <dcterms:created xsi:type="dcterms:W3CDTF">2018-01-03T08:32:00Z</dcterms:created>
  <dcterms:modified xsi:type="dcterms:W3CDTF">2018-02-02T07:02:00Z</dcterms:modified>
</cp:coreProperties>
</file>