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B18">
        <w:rPr>
          <w:rFonts w:ascii="Bookman Old Style" w:hAnsi="Bookman Old Style"/>
        </w:rPr>
        <w:t>OSU- III- 401-304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 w:rsidR="00727B39">
        <w:rPr>
          <w:rFonts w:ascii="Bookman Old Style" w:hAnsi="Bookman Old Style"/>
        </w:rPr>
        <w:tab/>
      </w:r>
      <w:r w:rsidR="00727B39">
        <w:rPr>
          <w:rFonts w:ascii="Bookman Old Style" w:hAnsi="Bookman Old Style"/>
        </w:rPr>
        <w:tab/>
        <w:t xml:space="preserve">            </w:t>
      </w:r>
      <w:r w:rsidRPr="00E94F83">
        <w:rPr>
          <w:rFonts w:ascii="Bookman Old Style" w:hAnsi="Bookman Old Style"/>
        </w:rPr>
        <w:t xml:space="preserve">Lublin, </w:t>
      </w:r>
      <w:r w:rsidR="00727B39">
        <w:rPr>
          <w:rFonts w:ascii="Bookman Old Style" w:hAnsi="Bookman Old Style"/>
        </w:rPr>
        <w:t xml:space="preserve">       marca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727B39">
        <w:rPr>
          <w:rFonts w:ascii="Bookman Old Style" w:hAnsi="Bookman Old Style"/>
        </w:rPr>
        <w:t>/I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B01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B67615" w:rsidRPr="009406B1" w:rsidRDefault="00B6761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szczecińskiej</w:t>
      </w:r>
    </w:p>
    <w:p w:rsidR="00A62D5F" w:rsidRPr="009406B1" w:rsidRDefault="00B016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016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016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016C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016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CC469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7 czerwca</w:t>
      </w:r>
      <w:r w:rsidR="00262547">
        <w:rPr>
          <w:rFonts w:ascii="Bookman Old Style" w:hAnsi="Bookman Old Style"/>
        </w:rPr>
        <w:t xml:space="preserve"> 2016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362148">
        <w:rPr>
          <w:rFonts w:ascii="Bookman Old Style" w:hAnsi="Bookman Old Style"/>
        </w:rPr>
        <w:tab/>
      </w:r>
      <w:r w:rsidR="00335DC6">
        <w:rPr>
          <w:rFonts w:ascii="Bookman Old Style" w:hAnsi="Bookman Old Style"/>
        </w:rPr>
        <w:t>Prokuratura Regionalna w Szczecinie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35DC6">
        <w:rPr>
          <w:rFonts w:ascii="Bookman Old Style" w:hAnsi="Bookman Old Style"/>
        </w:rPr>
        <w:t xml:space="preserve">Ul. </w:t>
      </w:r>
      <w:proofErr w:type="spellStart"/>
      <w:r w:rsidR="00335DC6">
        <w:rPr>
          <w:rFonts w:ascii="Bookman Old Style" w:hAnsi="Bookman Old Style"/>
        </w:rPr>
        <w:t>Stoisława</w:t>
      </w:r>
      <w:proofErr w:type="spellEnd"/>
      <w:r w:rsidR="00335DC6">
        <w:rPr>
          <w:rFonts w:ascii="Bookman Old Style" w:hAnsi="Bookman Old Style"/>
        </w:rPr>
        <w:t xml:space="preserve"> 6</w:t>
      </w:r>
    </w:p>
    <w:p w:rsidR="00A62D5F" w:rsidRPr="007D03E0" w:rsidRDefault="00335DC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112</w:t>
      </w:r>
    </w:p>
    <w:p w:rsidR="00A62D5F" w:rsidRDefault="00B016C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01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B01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B016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11565B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11565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B016C2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A62D5F" w:rsidRDefault="00B016C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Andrzej Wiśniewski </w:t>
      </w: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Apelacyjnego w Szczecinie, dr nauk prawnych, wykładowca Krajowej S</w:t>
      </w:r>
      <w:r w:rsidR="00F36B08">
        <w:rPr>
          <w:rFonts w:ascii="Bookman Old Style" w:hAnsi="Bookman Old Style"/>
        </w:rPr>
        <w:t>zkoły Sądownictwa i Prokuratury.</w:t>
      </w:r>
    </w:p>
    <w:p w:rsidR="00295539" w:rsidRDefault="00295539" w:rsidP="00A62D5F">
      <w:pPr>
        <w:spacing w:before="60" w:line="360" w:lineRule="auto"/>
        <w:jc w:val="center"/>
        <w:rPr>
          <w:rFonts w:ascii="Bookman Old Style" w:hAnsi="Bookman Old Style"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B016C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162B57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36B08" w:rsidRPr="00F36B08">
        <w:rPr>
          <w:rFonts w:ascii="Bookman Old Style" w:hAnsi="Bookman Old Style"/>
          <w:b/>
        </w:rPr>
        <w:tab/>
      </w:r>
      <w:r w:rsidR="00F36B08" w:rsidRPr="00F36B08">
        <w:rPr>
          <w:rFonts w:ascii="Bookman Old Style" w:hAnsi="Bookman Old Style"/>
          <w:b/>
        </w:rPr>
        <w:tab/>
      </w:r>
      <w:r w:rsidR="00337DE8">
        <w:rPr>
          <w:rFonts w:ascii="Bookman Old Style" w:hAnsi="Bookman Old Style"/>
          <w:b/>
        </w:rPr>
        <w:t xml:space="preserve">       </w:t>
      </w:r>
      <w:r>
        <w:rPr>
          <w:rFonts w:ascii="Bookman Old Style" w:hAnsi="Bookman Old Style"/>
          <w:b/>
        </w:rPr>
        <w:t>7 czerwca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B016C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F15D31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F21CC0">
        <w:rPr>
          <w:rFonts w:ascii="Bookman Old Style" w:hAnsi="Bookman Old Style"/>
        </w:rPr>
        <w:t>Andrzej Wiśniewski</w:t>
      </w:r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15D31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F21CC0">
        <w:rPr>
          <w:rFonts w:ascii="Bookman Old Style" w:hAnsi="Bookman Old Style"/>
        </w:rPr>
        <w:t xml:space="preserve"> </w:t>
      </w:r>
      <w:r w:rsidR="00F21CC0" w:rsidRPr="00F21CC0">
        <w:rPr>
          <w:rFonts w:ascii="Bookman Old Style" w:hAnsi="Bookman Old Style"/>
        </w:rPr>
        <w:t>Andrzej Wiśniewski</w:t>
      </w:r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F15D31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21CC0" w:rsidRPr="00F21CC0">
        <w:rPr>
          <w:rFonts w:ascii="Bookman Old Style" w:hAnsi="Bookman Old Style"/>
        </w:rPr>
        <w:t>Andrzej Wiśniewski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1565B" w:rsidRDefault="0011565B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1565B" w:rsidRDefault="0011565B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1565B" w:rsidRDefault="0011565B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B016C2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491F7C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7 czerwca 2016 r.  do  8 lipca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B016C2"/>
    <w:p w:rsidR="009D0B58" w:rsidRDefault="009D0B58"/>
    <w:p w:rsidR="009D0B58" w:rsidRDefault="009D0B58"/>
    <w:p w:rsidR="009D0B58" w:rsidRDefault="009D0B58"/>
    <w:p w:rsidR="009D0B58" w:rsidRDefault="009D0B58"/>
    <w:p w:rsidR="009D0B58" w:rsidRDefault="009D0B58" w:rsidP="009D0B58">
      <w:pPr>
        <w:spacing w:line="360" w:lineRule="auto"/>
        <w:jc w:val="both"/>
        <w:rPr>
          <w:rFonts w:ascii="Bookman Old Style" w:hAnsi="Bookman Old Style"/>
        </w:rPr>
      </w:pPr>
    </w:p>
    <w:p w:rsidR="009D0B58" w:rsidRPr="00B6447E" w:rsidRDefault="009D0B58" w:rsidP="009D0B58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9D0B58" w:rsidRPr="00B6447E" w:rsidRDefault="009D0B58" w:rsidP="009D0B58">
      <w:pPr>
        <w:ind w:left="5664"/>
        <w:jc w:val="center"/>
        <w:rPr>
          <w:b/>
          <w:i/>
          <w:sz w:val="20"/>
          <w:szCs w:val="20"/>
        </w:rPr>
      </w:pPr>
    </w:p>
    <w:p w:rsidR="009D0B58" w:rsidRPr="00B6447E" w:rsidRDefault="009D0B58" w:rsidP="009D0B58">
      <w:pPr>
        <w:ind w:left="5664"/>
        <w:jc w:val="center"/>
        <w:rPr>
          <w:b/>
          <w:i/>
          <w:sz w:val="20"/>
          <w:szCs w:val="20"/>
        </w:rPr>
      </w:pPr>
    </w:p>
    <w:p w:rsidR="009D0B58" w:rsidRPr="00B6447E" w:rsidRDefault="009D0B58" w:rsidP="009D0B58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9D0B58" w:rsidRDefault="009D0B58"/>
    <w:sectPr w:rsidR="009D0B58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F6A"/>
    <w:rsid w:val="00035EDE"/>
    <w:rsid w:val="000A3B18"/>
    <w:rsid w:val="0011565B"/>
    <w:rsid w:val="001615F2"/>
    <w:rsid w:val="00162B57"/>
    <w:rsid w:val="00183113"/>
    <w:rsid w:val="002050B0"/>
    <w:rsid w:val="00262547"/>
    <w:rsid w:val="00295539"/>
    <w:rsid w:val="00335DC6"/>
    <w:rsid w:val="00337DE8"/>
    <w:rsid w:val="00362148"/>
    <w:rsid w:val="003845CC"/>
    <w:rsid w:val="00491F7C"/>
    <w:rsid w:val="005445BB"/>
    <w:rsid w:val="006B3211"/>
    <w:rsid w:val="00727B39"/>
    <w:rsid w:val="008310DF"/>
    <w:rsid w:val="00967A9F"/>
    <w:rsid w:val="009D0B58"/>
    <w:rsid w:val="009E628A"/>
    <w:rsid w:val="00A62D5F"/>
    <w:rsid w:val="00AB1713"/>
    <w:rsid w:val="00B016C2"/>
    <w:rsid w:val="00B67615"/>
    <w:rsid w:val="00C14D81"/>
    <w:rsid w:val="00C1523F"/>
    <w:rsid w:val="00CC4698"/>
    <w:rsid w:val="00D75BBA"/>
    <w:rsid w:val="00DA293B"/>
    <w:rsid w:val="00E75EF4"/>
    <w:rsid w:val="00E80323"/>
    <w:rsid w:val="00EF5CA6"/>
    <w:rsid w:val="00F15D31"/>
    <w:rsid w:val="00F21CC0"/>
    <w:rsid w:val="00F36B08"/>
    <w:rsid w:val="00F60536"/>
    <w:rsid w:val="00F762AC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2</cp:revision>
  <dcterms:created xsi:type="dcterms:W3CDTF">2016-03-25T09:45:00Z</dcterms:created>
  <dcterms:modified xsi:type="dcterms:W3CDTF">2016-03-25T09:45:00Z</dcterms:modified>
</cp:coreProperties>
</file>