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C63F0C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A9">
        <w:rPr>
          <w:rFonts w:ascii="Bookman Old Style" w:hAnsi="Bookman Old Style"/>
        </w:rPr>
        <w:t>OSU-III-401-</w:t>
      </w:r>
      <w:r w:rsidR="00C97C6B">
        <w:rPr>
          <w:rFonts w:ascii="Bookman Old Style" w:hAnsi="Bookman Old Style"/>
        </w:rPr>
        <w:t>396</w:t>
      </w:r>
      <w:r w:rsidR="00010440" w:rsidRPr="00C63F0C">
        <w:rPr>
          <w:rFonts w:ascii="Bookman Old Style" w:hAnsi="Bookman Old Style"/>
        </w:rPr>
        <w:t>/2015</w:t>
      </w:r>
      <w:r w:rsidR="00010440" w:rsidRPr="00C63F0C">
        <w:rPr>
          <w:rFonts w:ascii="Bookman Old Style" w:hAnsi="Bookman Old Style"/>
        </w:rPr>
        <w:tab/>
      </w:r>
      <w:r w:rsidR="00010440" w:rsidRPr="00C63F0C">
        <w:rPr>
          <w:rFonts w:ascii="Bookman Old Style" w:hAnsi="Bookman Old Style"/>
        </w:rPr>
        <w:tab/>
      </w:r>
      <w:r w:rsidR="00010440" w:rsidRPr="00C63F0C">
        <w:rPr>
          <w:rFonts w:ascii="Bookman Old Style" w:hAnsi="Bookman Old Style"/>
        </w:rPr>
        <w:tab/>
      </w:r>
      <w:r w:rsidR="00010440" w:rsidRPr="00C63F0C">
        <w:rPr>
          <w:rFonts w:ascii="Bookman Old Style" w:hAnsi="Bookman Old Style"/>
        </w:rPr>
        <w:tab/>
        <w:t xml:space="preserve">Lublin, </w:t>
      </w:r>
      <w:r w:rsidR="00821057">
        <w:rPr>
          <w:rFonts w:ascii="Bookman Old Style" w:hAnsi="Bookman Old Style"/>
        </w:rPr>
        <w:t xml:space="preserve">7 </w:t>
      </w:r>
      <w:r w:rsidR="0011182B" w:rsidRPr="00C63F0C">
        <w:rPr>
          <w:rFonts w:ascii="Bookman Old Style" w:hAnsi="Bookman Old Style"/>
        </w:rPr>
        <w:t xml:space="preserve"> </w:t>
      </w:r>
      <w:r w:rsidR="00821057">
        <w:rPr>
          <w:rFonts w:ascii="Bookman Old Style" w:hAnsi="Bookman Old Style"/>
        </w:rPr>
        <w:t xml:space="preserve">sierpnia </w:t>
      </w:r>
      <w:r w:rsidR="00010440" w:rsidRPr="00C63F0C">
        <w:rPr>
          <w:rFonts w:ascii="Bookman Old Style" w:hAnsi="Bookman Old Style"/>
        </w:rPr>
        <w:t>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333EB8">
        <w:rPr>
          <w:rFonts w:ascii="Bookman Old Style" w:hAnsi="Bookman Old Style"/>
        </w:rPr>
        <w:t>16/15</w:t>
      </w:r>
    </w:p>
    <w:p w:rsidR="00010440" w:rsidRPr="009406B1" w:rsidRDefault="00700A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A18DB" w:rsidRDefault="00010440" w:rsidP="00C63F0C">
      <w:pPr>
        <w:spacing w:before="60" w:line="360" w:lineRule="auto"/>
        <w:jc w:val="center"/>
        <w:rPr>
          <w:rFonts w:ascii="Bookman Old Style" w:hAnsi="Bookman Old Style"/>
          <w:spacing w:val="30"/>
        </w:rPr>
      </w:pPr>
      <w:r w:rsidRPr="009A18DB">
        <w:rPr>
          <w:rFonts w:ascii="Bookman Old Style" w:hAnsi="Bookman Old Style"/>
          <w:spacing w:val="30"/>
        </w:rPr>
        <w:t>P R O G R A M</w:t>
      </w:r>
    </w:p>
    <w:p w:rsidR="00C63F0C" w:rsidRPr="009A18DB" w:rsidRDefault="00D96D19" w:rsidP="00C63F0C">
      <w:pPr>
        <w:spacing w:line="360" w:lineRule="auto"/>
        <w:jc w:val="center"/>
        <w:rPr>
          <w:rFonts w:ascii="Bookman Old Style" w:hAnsi="Bookman Old Style"/>
        </w:rPr>
      </w:pPr>
      <w:r w:rsidRPr="009A18DB">
        <w:rPr>
          <w:rFonts w:ascii="Bookman Old Style" w:hAnsi="Bookman Old Style"/>
        </w:rPr>
        <w:t>SZKOLENIA</w:t>
      </w:r>
      <w:r w:rsidRPr="009A18DB">
        <w:rPr>
          <w:rFonts w:ascii="Bookman Old Style" w:hAnsi="Bookman Old Style"/>
          <w:bCs/>
        </w:rPr>
        <w:t xml:space="preserve"> DLA </w:t>
      </w:r>
      <w:r w:rsidR="00C63F0C" w:rsidRPr="009A18DB">
        <w:rPr>
          <w:rFonts w:ascii="Bookman Old Style" w:hAnsi="Bookman Old Style"/>
        </w:rPr>
        <w:t>SĘDZIÓW, REFERENDARZY, ASYSTENTÓW WYDZIAŁÓW PRACY I UBEZPIECZEŃ SPOŁECZNYCH</w:t>
      </w:r>
    </w:p>
    <w:p w:rsidR="00010440" w:rsidRPr="009406B1" w:rsidRDefault="00700A7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700A7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700A7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C63F0C" w:rsidRDefault="00D96D19" w:rsidP="00C63F0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C63F0C">
        <w:rPr>
          <w:rFonts w:ascii="Bookman Old Style" w:hAnsi="Bookman Old Style"/>
          <w:b/>
          <w:sz w:val="22"/>
          <w:szCs w:val="22"/>
        </w:rPr>
        <w:t>„</w:t>
      </w:r>
      <w:r w:rsidR="00C63F0C" w:rsidRPr="00C63F0C">
        <w:rPr>
          <w:rFonts w:ascii="Bookman Old Style" w:hAnsi="Bookman Old Style"/>
          <w:b/>
          <w:sz w:val="22"/>
          <w:szCs w:val="22"/>
        </w:rPr>
        <w:t>Ochrona prawna osób sygnalizujących nieprawidłowości zachodzących w środowisku pracy, godzących w interes społeczny. Status prawny tzw. sygnalisty (</w:t>
      </w:r>
      <w:proofErr w:type="spellStart"/>
      <w:r w:rsidR="00C63F0C" w:rsidRPr="00C63F0C">
        <w:rPr>
          <w:rFonts w:ascii="Bookman Old Style" w:hAnsi="Bookman Old Style"/>
          <w:b/>
          <w:sz w:val="22"/>
          <w:szCs w:val="22"/>
        </w:rPr>
        <w:t>whistleblowera</w:t>
      </w:r>
      <w:proofErr w:type="spellEnd"/>
      <w:r w:rsidR="00C63F0C" w:rsidRPr="00C63F0C">
        <w:rPr>
          <w:rFonts w:ascii="Bookman Old Style" w:hAnsi="Bookman Old Style"/>
          <w:b/>
          <w:sz w:val="22"/>
          <w:szCs w:val="22"/>
        </w:rPr>
        <w:t>) w prawie międzynarodowym, regulacjach prawnych innych krajów oraz w prawie polskim”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700A7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700A7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A6B04" w:rsidRPr="00922F65" w:rsidRDefault="00333EB8" w:rsidP="009A6B0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 listopada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9A6B04" w:rsidRPr="00922F65">
        <w:rPr>
          <w:rFonts w:ascii="Bookman Old Style" w:hAnsi="Bookman Old Style"/>
        </w:rPr>
        <w:t>Sąd Okręgowy w Warszawie</w:t>
      </w:r>
    </w:p>
    <w:p w:rsidR="009A6B04" w:rsidRPr="00922F65" w:rsidRDefault="009A6B04" w:rsidP="009A6B04">
      <w:pPr>
        <w:spacing w:line="276" w:lineRule="auto"/>
        <w:rPr>
          <w:rFonts w:ascii="Bookman Old Style" w:hAnsi="Bookman Old Style"/>
        </w:rPr>
      </w:pP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  <w:t xml:space="preserve">Al. Solidarności 127 </w:t>
      </w:r>
    </w:p>
    <w:p w:rsidR="009A6B04" w:rsidRPr="00922F65" w:rsidRDefault="009A6B04" w:rsidP="009A6B04">
      <w:pPr>
        <w:spacing w:line="276" w:lineRule="auto"/>
        <w:rPr>
          <w:rFonts w:ascii="Bookman Old Style" w:hAnsi="Bookman Old Style"/>
        </w:rPr>
      </w:pP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  <w:t>00-898 Warszawa</w:t>
      </w:r>
    </w:p>
    <w:p w:rsidR="009A6B04" w:rsidRPr="00922F65" w:rsidRDefault="009A6B04" w:rsidP="009A6B04">
      <w:pPr>
        <w:spacing w:line="276" w:lineRule="auto"/>
        <w:rPr>
          <w:rFonts w:ascii="Bookman Old Style" w:hAnsi="Bookman Old Style"/>
        </w:rPr>
      </w:pP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  <w:t>sala numer 400</w:t>
      </w:r>
    </w:p>
    <w:p w:rsidR="00010440" w:rsidRPr="009406B1" w:rsidRDefault="009A6B04" w:rsidP="009A6B04">
      <w:pPr>
        <w:spacing w:line="276" w:lineRule="auto"/>
        <w:rPr>
          <w:rFonts w:ascii="Bookman Old Style" w:hAnsi="Bookman Old Style"/>
        </w:rPr>
      </w:pP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  <w:t>(22) 620-03-71</w:t>
      </w:r>
      <w:r w:rsidR="00700A76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Pr="00951E9A" w:rsidRDefault="00700A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700A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700A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D126DE" w:rsidRDefault="00D126DE" w:rsidP="00D95B1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r w:rsidRPr="00D126DE">
        <w:rPr>
          <w:rFonts w:ascii="Bookman Old Style" w:hAnsi="Bookman Old Style"/>
          <w:sz w:val="22"/>
          <w:szCs w:val="22"/>
        </w:rPr>
        <w:t>sędzia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4638B" w:rsidRPr="00D126DE">
        <w:rPr>
          <w:rFonts w:ascii="Bookman Old Style" w:hAnsi="Bookman Old Style"/>
          <w:sz w:val="22"/>
          <w:szCs w:val="22"/>
        </w:rPr>
        <w:t xml:space="preserve">dr </w:t>
      </w:r>
      <w:r w:rsidR="00C63F0C" w:rsidRPr="00D126DE">
        <w:rPr>
          <w:rFonts w:ascii="Bookman Old Style" w:hAnsi="Bookman Old Style"/>
          <w:sz w:val="22"/>
          <w:szCs w:val="22"/>
        </w:rPr>
        <w:t>Janusz Konecki</w:t>
      </w:r>
    </w:p>
    <w:p w:rsidR="00010440" w:rsidRPr="00E4638B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638B">
        <w:rPr>
          <w:rFonts w:ascii="Bookman Old Style" w:hAnsi="Bookman Old Style"/>
          <w:sz w:val="22"/>
          <w:szCs w:val="22"/>
          <w:lang w:val="en-US"/>
        </w:rPr>
        <w:t>tel. 81 4</w:t>
      </w:r>
      <w:r w:rsidR="00654343" w:rsidRPr="00E4638B">
        <w:rPr>
          <w:rFonts w:ascii="Bookman Old Style" w:hAnsi="Bookman Old Style"/>
          <w:sz w:val="22"/>
          <w:szCs w:val="22"/>
          <w:lang w:val="en-US"/>
        </w:rPr>
        <w:t>5</w:t>
      </w:r>
      <w:r w:rsidR="00C63F0C" w:rsidRPr="00E4638B">
        <w:rPr>
          <w:rFonts w:ascii="Bookman Old Style" w:hAnsi="Bookman Old Style"/>
          <w:sz w:val="22"/>
          <w:szCs w:val="22"/>
          <w:lang w:val="en-US"/>
        </w:rPr>
        <w:t>8</w:t>
      </w:r>
      <w:r w:rsidRPr="00E4638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63F0C" w:rsidRPr="00E4638B">
        <w:rPr>
          <w:rFonts w:ascii="Bookman Old Style" w:hAnsi="Bookman Old Style"/>
          <w:sz w:val="22"/>
          <w:szCs w:val="22"/>
          <w:lang w:val="en-US"/>
        </w:rPr>
        <w:t>3</w:t>
      </w:r>
      <w:r w:rsidRPr="00E4638B">
        <w:rPr>
          <w:rFonts w:ascii="Bookman Old Style" w:hAnsi="Bookman Old Style"/>
          <w:sz w:val="22"/>
          <w:szCs w:val="22"/>
          <w:lang w:val="en-US"/>
        </w:rPr>
        <w:t xml:space="preserve">7 </w:t>
      </w:r>
      <w:r w:rsidR="00C63F0C" w:rsidRPr="00E4638B">
        <w:rPr>
          <w:rFonts w:ascii="Bookman Old Style" w:hAnsi="Bookman Old Style"/>
          <w:sz w:val="22"/>
          <w:szCs w:val="22"/>
          <w:lang w:val="en-US"/>
        </w:rPr>
        <w:t>58</w:t>
      </w:r>
      <w:r w:rsidRPr="00E463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010440" w:rsidRDefault="00010440" w:rsidP="00B71092">
      <w:pPr>
        <w:spacing w:before="60" w:line="276" w:lineRule="auto"/>
        <w:ind w:left="284"/>
        <w:jc w:val="both"/>
        <w:rPr>
          <w:rStyle w:val="Hipercze"/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C63F0C" w:rsidRPr="00C70C30">
          <w:rPr>
            <w:rStyle w:val="Hipercze"/>
            <w:lang w:val="en-US"/>
          </w:rPr>
          <w:t>j.konecki</w:t>
        </w:r>
        <w:r w:rsidR="00C63F0C" w:rsidRPr="00C70C30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</w:p>
    <w:bookmarkEnd w:id="0"/>
    <w:p w:rsidR="00951E9A" w:rsidRPr="00951E9A" w:rsidRDefault="00951E9A" w:rsidP="00951E9A">
      <w:pPr>
        <w:numPr>
          <w:ilvl w:val="0"/>
          <w:numId w:val="1"/>
        </w:numPr>
        <w:spacing w:before="60" w:line="276" w:lineRule="auto"/>
        <w:ind w:left="284" w:hanging="284"/>
        <w:contextualSpacing/>
        <w:jc w:val="both"/>
        <w:rPr>
          <w:rFonts w:ascii="Bookman Old Style" w:hAnsi="Bookman Old Style"/>
          <w:sz w:val="22"/>
          <w:szCs w:val="22"/>
          <w:lang w:val="en-GB"/>
        </w:rPr>
      </w:pPr>
      <w:r w:rsidRPr="00951E9A">
        <w:rPr>
          <w:rFonts w:ascii="Bookman Old Style" w:hAnsi="Bookman Old Style"/>
          <w:sz w:val="22"/>
          <w:szCs w:val="22"/>
        </w:rPr>
        <w:t>organizacyjnie</w:t>
      </w:r>
      <w:r w:rsidRPr="00951E9A">
        <w:rPr>
          <w:rFonts w:ascii="Bookman Old Style" w:hAnsi="Bookman Old Style"/>
          <w:sz w:val="22"/>
          <w:szCs w:val="22"/>
          <w:lang w:val="en-GB"/>
        </w:rPr>
        <w:t>:</w:t>
      </w:r>
    </w:p>
    <w:p w:rsidR="00951E9A" w:rsidRPr="00951E9A" w:rsidRDefault="00951E9A" w:rsidP="00951E9A">
      <w:pPr>
        <w:spacing w:before="60" w:line="276" w:lineRule="auto"/>
        <w:ind w:left="284"/>
        <w:rPr>
          <w:rFonts w:ascii="Bookman Old Style" w:hAnsi="Bookman Old Style"/>
          <w:sz w:val="22"/>
          <w:szCs w:val="22"/>
        </w:rPr>
      </w:pPr>
      <w:r w:rsidRPr="00951E9A">
        <w:rPr>
          <w:rFonts w:ascii="Bookman Old Style" w:hAnsi="Bookman Old Style"/>
          <w:sz w:val="22"/>
          <w:szCs w:val="22"/>
        </w:rPr>
        <w:lastRenderedPageBreak/>
        <w:t xml:space="preserve">starszy inspektor </w:t>
      </w:r>
      <w:r w:rsidRPr="00951E9A">
        <w:rPr>
          <w:rFonts w:ascii="Bookman Old Style" w:hAnsi="Bookman Old Style"/>
          <w:sz w:val="22"/>
          <w:szCs w:val="22"/>
        </w:rPr>
        <w:br/>
        <w:t>Ewelina Bożyk-Dyszczak</w:t>
      </w:r>
    </w:p>
    <w:p w:rsidR="00951E9A" w:rsidRDefault="00951E9A" w:rsidP="00951E9A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951E9A">
        <w:rPr>
          <w:rFonts w:ascii="Bookman Old Style" w:hAnsi="Bookman Old Style"/>
          <w:sz w:val="22"/>
          <w:szCs w:val="22"/>
        </w:rPr>
        <w:t>tel.  81 458 37 53</w:t>
      </w:r>
    </w:p>
    <w:p w:rsidR="00951E9A" w:rsidRPr="00951E9A" w:rsidRDefault="00951E9A" w:rsidP="00951E9A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951E9A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Pr="00951E9A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Pr="00951E9A">
        <w:rPr>
          <w:rFonts w:ascii="Bookman Old Style" w:hAnsi="Bookman Old Style"/>
          <w:sz w:val="22"/>
          <w:szCs w:val="22"/>
          <w:lang w:val="it-IT"/>
        </w:rPr>
        <w:instrText xml:space="preserve"> HYPERLINK "mailto:e.dyszczak@kssip.gov.pl" </w:instrText>
      </w:r>
      <w:r w:rsidRPr="00951E9A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Pr="00951E9A">
        <w:rPr>
          <w:rFonts w:ascii="Bookman Old Style" w:hAnsi="Bookman Old Style"/>
          <w:color w:val="0000FF"/>
          <w:sz w:val="22"/>
          <w:szCs w:val="22"/>
          <w:u w:val="single"/>
          <w:lang w:val="it-IT"/>
        </w:rPr>
        <w:t>e.dyszczak@kssip.gov.pl</w:t>
      </w:r>
      <w:r w:rsidRPr="00951E9A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Pr="00951E9A" w:rsidRDefault="00010440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it-IT"/>
        </w:rPr>
        <w:sectPr w:rsidR="00010440" w:rsidRPr="00951E9A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700A76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700A76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C63F0C" w:rsidRDefault="00C63F0C" w:rsidP="000A78A4">
      <w:pPr>
        <w:rPr>
          <w:rFonts w:ascii="Bookman Old Style" w:hAnsi="Bookman Old Style"/>
          <w:b/>
        </w:rPr>
      </w:pPr>
    </w:p>
    <w:p w:rsidR="00C63F0C" w:rsidRDefault="00C63F0C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C63F0C" w:rsidRPr="00C63F0C" w:rsidRDefault="00C63F0C" w:rsidP="00951E9A">
      <w:pPr>
        <w:spacing w:line="360" w:lineRule="auto"/>
        <w:ind w:left="3261" w:hanging="3261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  <w:b/>
        </w:rPr>
        <w:lastRenderedPageBreak/>
        <w:t xml:space="preserve">Anna Wojciechowska-Nowak </w:t>
      </w:r>
      <w:r w:rsidR="00D95B14">
        <w:rPr>
          <w:rFonts w:ascii="Bookman Old Style" w:hAnsi="Bookman Old Style"/>
          <w:b/>
        </w:rPr>
        <w:t xml:space="preserve">- </w:t>
      </w:r>
      <w:r w:rsidR="00D95B14" w:rsidRPr="00D95B14">
        <w:rPr>
          <w:rFonts w:ascii="Bookman Old Style" w:hAnsi="Bookman Old Style"/>
        </w:rPr>
        <w:t xml:space="preserve">prawniczka, zajmuje się problematyką przejrzystości życia publicznego, w szczególności tzw. </w:t>
      </w:r>
      <w:proofErr w:type="spellStart"/>
      <w:r w:rsidR="00D95B14" w:rsidRPr="00D95B14">
        <w:rPr>
          <w:rFonts w:ascii="Bookman Old Style" w:hAnsi="Bookman Old Style"/>
        </w:rPr>
        <w:t>whistleblowingu</w:t>
      </w:r>
      <w:proofErr w:type="spellEnd"/>
      <w:r w:rsidR="00D95B14" w:rsidRPr="00D95B14">
        <w:rPr>
          <w:rFonts w:ascii="Bookman Old Style" w:hAnsi="Bookman Old Style"/>
        </w:rPr>
        <w:t xml:space="preserve"> oraz ochrony prawnej sygnalistów w Polsce. Trenerka, autorka analiz prawnych i publikacji, pomysłodawczyni badań nad prawnymi i społecznymi aspektami sytuacji sygnalistów w Polsce.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E4638B">
      <w:pPr>
        <w:spacing w:before="60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</w:t>
      </w:r>
      <w:r w:rsidR="00543A93">
        <w:rPr>
          <w:rFonts w:ascii="Bookman Old Style" w:hAnsi="Bookman Old Style"/>
        </w:rPr>
        <w:t xml:space="preserve"> i warsztatu</w:t>
      </w:r>
      <w:r w:rsidR="00814B23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700A7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617A6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25 listopada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700A7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481276" w:rsidRPr="00481276" w:rsidRDefault="00010440" w:rsidP="00C63F0C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ab/>
      </w:r>
    </w:p>
    <w:p w:rsidR="00543A93" w:rsidRDefault="00481276" w:rsidP="00C63F0C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ab/>
      </w:r>
      <w:r w:rsidR="00543A93" w:rsidRPr="00D95B14">
        <w:rPr>
          <w:rFonts w:ascii="Bookman Old Style" w:hAnsi="Bookman Old Style"/>
          <w:b/>
        </w:rPr>
        <w:t>Wprowadzenie do tematyki związanej z ochroną prawną osób sygnalizujących nieprawidłowości zachodzących w środowisku pracy (wykład).</w:t>
      </w:r>
    </w:p>
    <w:p w:rsidR="00543A93" w:rsidRDefault="00543A93" w:rsidP="00543A93">
      <w:pPr>
        <w:spacing w:line="360" w:lineRule="auto"/>
        <w:ind w:left="2124"/>
        <w:jc w:val="both"/>
        <w:rPr>
          <w:rFonts w:ascii="Bookman Old Style" w:hAnsi="Bookman Old Style"/>
          <w:b/>
        </w:rPr>
      </w:pPr>
    </w:p>
    <w:p w:rsidR="00C63F0C" w:rsidRPr="00C63F0C" w:rsidRDefault="00654343" w:rsidP="00543A93">
      <w:pPr>
        <w:spacing w:line="360" w:lineRule="auto"/>
        <w:ind w:left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- </w:t>
      </w:r>
      <w:r w:rsidR="00C63F0C" w:rsidRPr="00C63F0C">
        <w:rPr>
          <w:rFonts w:ascii="Bookman Old Style" w:hAnsi="Bookman Old Style"/>
        </w:rPr>
        <w:t xml:space="preserve">Ratio legis ochrony prawnej sygnalistów: rola sygnalistów w ochronie interesu publicznego oraz interesu pracodawcy; </w:t>
      </w:r>
    </w:p>
    <w:p w:rsidR="00C63F0C" w:rsidRPr="00C63F0C" w:rsidRDefault="00C63F0C" w:rsidP="00C63F0C">
      <w:pPr>
        <w:spacing w:line="360" w:lineRule="auto"/>
        <w:ind w:left="2124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>- Podstawowe obowiązki pracownicze a sygnalizowanie nieprawidłowości godzących w interes pracodawcy;</w:t>
      </w:r>
    </w:p>
    <w:p w:rsidR="00C63F0C" w:rsidRPr="00C63F0C" w:rsidRDefault="00C63F0C" w:rsidP="00C63F0C">
      <w:pPr>
        <w:spacing w:line="360" w:lineRule="auto"/>
        <w:ind w:left="2124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>- Skuteczność informacji wewnętrznej w wykrywaniu nadużyć i nieprawidłowości w świetle badań.</w:t>
      </w:r>
    </w:p>
    <w:p w:rsidR="00543A93" w:rsidRDefault="00543A93" w:rsidP="00C63F0C">
      <w:pPr>
        <w:spacing w:line="360" w:lineRule="auto"/>
        <w:ind w:left="2124"/>
        <w:jc w:val="both"/>
        <w:rPr>
          <w:rFonts w:ascii="Bookman Old Style" w:hAnsi="Bookman Old Style"/>
        </w:rPr>
      </w:pPr>
    </w:p>
    <w:p w:rsidR="00C63F0C" w:rsidRPr="00543A93" w:rsidRDefault="00C63F0C" w:rsidP="00C63F0C">
      <w:pPr>
        <w:spacing w:line="360" w:lineRule="auto"/>
        <w:ind w:left="2124"/>
        <w:jc w:val="both"/>
        <w:rPr>
          <w:rFonts w:ascii="Bookman Old Style" w:hAnsi="Bookman Old Style"/>
          <w:b/>
        </w:rPr>
      </w:pPr>
      <w:r w:rsidRPr="00543A93">
        <w:rPr>
          <w:rFonts w:ascii="Bookman Old Style" w:hAnsi="Bookman Old Style"/>
          <w:b/>
        </w:rPr>
        <w:t>Ochrona sygnalistów w regulacjach innych krajów - podstawowe instytucje ochrony</w:t>
      </w:r>
      <w:r w:rsidR="00543A93">
        <w:rPr>
          <w:rFonts w:ascii="Bookman Old Style" w:hAnsi="Bookman Old Style"/>
          <w:b/>
        </w:rPr>
        <w:t xml:space="preserve"> (wykład)</w:t>
      </w:r>
      <w:r w:rsidRPr="00543A93">
        <w:rPr>
          <w:rFonts w:ascii="Bookman Old Style" w:hAnsi="Bookman Old Style"/>
          <w:b/>
        </w:rPr>
        <w:t>.</w:t>
      </w:r>
    </w:p>
    <w:p w:rsidR="00543A93" w:rsidRDefault="00543A93" w:rsidP="00654343">
      <w:pPr>
        <w:spacing w:line="360" w:lineRule="auto"/>
        <w:ind w:left="2124"/>
        <w:jc w:val="both"/>
        <w:rPr>
          <w:rFonts w:ascii="Bookman Old Style" w:hAnsi="Bookman Old Style"/>
        </w:rPr>
      </w:pPr>
    </w:p>
    <w:p w:rsidR="00654343" w:rsidRPr="00654343" w:rsidRDefault="00543A93" w:rsidP="00654343">
      <w:pPr>
        <w:spacing w:line="360" w:lineRule="auto"/>
        <w:ind w:left="21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654343" w:rsidRPr="00654343">
        <w:rPr>
          <w:rFonts w:ascii="Bookman Old Style" w:hAnsi="Bookman Old Style"/>
        </w:rPr>
        <w:t xml:space="preserve">Prezentacja rozwiązań prawnych zawartych w ustawach odrębnych regulujących problematykę sygnalizowania nieprawidłowości i ochrony sygnalistów na przykładzie </w:t>
      </w:r>
      <w:r w:rsidR="00654343" w:rsidRPr="00654343">
        <w:rPr>
          <w:rFonts w:ascii="Bookman Old Style" w:hAnsi="Bookman Old Style"/>
        </w:rPr>
        <w:lastRenderedPageBreak/>
        <w:t>Wielkiej Brytanii, Słowenii, Serbii, Australii i Stanów Zjednoczonych.</w:t>
      </w:r>
    </w:p>
    <w:p w:rsidR="00C63F0C" w:rsidRPr="00C63F0C" w:rsidRDefault="00C63F0C" w:rsidP="00B21FC3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Pr="00C63F0C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 xml:space="preserve">Prowadzący – </w:t>
      </w:r>
      <w:r w:rsidR="00C63F0C" w:rsidRPr="00C63F0C">
        <w:rPr>
          <w:rFonts w:ascii="Bookman Old Style" w:hAnsi="Bookman Old Style"/>
        </w:rPr>
        <w:t>Anna Wojciechowska-Nowak</w:t>
      </w:r>
    </w:p>
    <w:p w:rsidR="00363656" w:rsidRPr="00C63F0C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Pr="00C63F0C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>10.30 – 10.45</w:t>
      </w:r>
      <w:r w:rsidRPr="00C63F0C">
        <w:rPr>
          <w:rFonts w:ascii="Bookman Old Style" w:hAnsi="Bookman Old Style"/>
          <w:b/>
        </w:rPr>
        <w:t xml:space="preserve">   </w:t>
      </w:r>
      <w:r w:rsidR="00B21FC3" w:rsidRPr="00C63F0C">
        <w:rPr>
          <w:rFonts w:ascii="Bookman Old Style" w:hAnsi="Bookman Old Style"/>
          <w:b/>
        </w:rPr>
        <w:t xml:space="preserve">  </w:t>
      </w:r>
      <w:r w:rsidRPr="00C63F0C">
        <w:rPr>
          <w:rFonts w:ascii="Bookman Old Style" w:hAnsi="Bookman Old Style"/>
          <w:b/>
        </w:rPr>
        <w:t xml:space="preserve"> </w:t>
      </w:r>
      <w:r w:rsidRPr="00C63F0C">
        <w:rPr>
          <w:rFonts w:ascii="Bookman Old Style" w:hAnsi="Bookman Old Style"/>
        </w:rPr>
        <w:t>przerwa</w:t>
      </w:r>
    </w:p>
    <w:p w:rsidR="00481276" w:rsidRPr="00C63F0C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C63F0C" w:rsidRPr="00543A93" w:rsidRDefault="00481276" w:rsidP="00C63F0C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 w:rsidRPr="00C63F0C">
        <w:rPr>
          <w:rFonts w:ascii="Bookman Old Style" w:hAnsi="Bookman Old Style"/>
          <w:b/>
        </w:rPr>
        <w:t>10.</w:t>
      </w:r>
      <w:r w:rsidR="00363656" w:rsidRPr="00C63F0C">
        <w:rPr>
          <w:rFonts w:ascii="Bookman Old Style" w:hAnsi="Bookman Old Style"/>
          <w:b/>
        </w:rPr>
        <w:t>45</w:t>
      </w:r>
      <w:r w:rsidRPr="00C63F0C">
        <w:rPr>
          <w:rFonts w:ascii="Bookman Old Style" w:hAnsi="Bookman Old Style"/>
          <w:b/>
        </w:rPr>
        <w:t xml:space="preserve"> – 1</w:t>
      </w:r>
      <w:r w:rsidR="00363656" w:rsidRPr="00C63F0C">
        <w:rPr>
          <w:rFonts w:ascii="Bookman Old Style" w:hAnsi="Bookman Old Style"/>
          <w:b/>
        </w:rPr>
        <w:t>3</w:t>
      </w:r>
      <w:r w:rsidRPr="00C63F0C">
        <w:rPr>
          <w:rFonts w:ascii="Bookman Old Style" w:hAnsi="Bookman Old Style"/>
          <w:b/>
        </w:rPr>
        <w:t>.</w:t>
      </w:r>
      <w:r w:rsidR="00363656" w:rsidRPr="00C63F0C">
        <w:rPr>
          <w:rFonts w:ascii="Bookman Old Style" w:hAnsi="Bookman Old Style"/>
          <w:b/>
        </w:rPr>
        <w:t>00</w:t>
      </w:r>
      <w:r w:rsidR="00543A93">
        <w:rPr>
          <w:rFonts w:ascii="Bookman Old Style" w:hAnsi="Bookman Old Style"/>
          <w:b/>
        </w:rPr>
        <w:tab/>
      </w:r>
      <w:r w:rsidR="00C63F0C" w:rsidRPr="00543A93">
        <w:rPr>
          <w:rFonts w:ascii="Bookman Old Style" w:hAnsi="Bookman Old Style"/>
          <w:b/>
        </w:rPr>
        <w:t>Skuteczność ochrony prawnej sygnalisty w świetle praktyki orzeczniczej polskich sądów pracy</w:t>
      </w:r>
      <w:r w:rsidR="001B2900">
        <w:rPr>
          <w:rFonts w:ascii="Bookman Old Style" w:hAnsi="Bookman Old Style"/>
          <w:b/>
        </w:rPr>
        <w:t>.</w:t>
      </w:r>
      <w:r w:rsidR="00C63F0C" w:rsidRPr="00543A93">
        <w:rPr>
          <w:rFonts w:ascii="Bookman Old Style" w:hAnsi="Bookman Old Style"/>
          <w:b/>
        </w:rPr>
        <w:t xml:space="preserve"> </w:t>
      </w:r>
    </w:p>
    <w:p w:rsidR="00C63F0C" w:rsidRPr="00C63F0C" w:rsidRDefault="00C63F0C" w:rsidP="00C63F0C">
      <w:pPr>
        <w:spacing w:line="360" w:lineRule="auto"/>
        <w:jc w:val="both"/>
        <w:rPr>
          <w:rFonts w:ascii="Bookman Old Style" w:hAnsi="Bookman Old Style"/>
        </w:rPr>
      </w:pPr>
    </w:p>
    <w:p w:rsidR="00C63F0C" w:rsidRPr="00C63F0C" w:rsidRDefault="00C63F0C" w:rsidP="00543A93">
      <w:pPr>
        <w:spacing w:line="360" w:lineRule="auto"/>
        <w:ind w:left="2124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>- Prezentacja wyników badania jakościowego Fundacji im. Stefana Batorego „Ochrona prawna sygnalistów w</w:t>
      </w:r>
      <w:r w:rsidR="00543A93">
        <w:rPr>
          <w:sz w:val="28"/>
          <w:szCs w:val="28"/>
        </w:rPr>
        <w:t> </w:t>
      </w:r>
      <w:r w:rsidRPr="00C63F0C">
        <w:rPr>
          <w:rFonts w:ascii="Bookman Old Style" w:hAnsi="Bookman Old Style"/>
        </w:rPr>
        <w:t xml:space="preserve">doświadczeniu sędziów sądów pracy” </w:t>
      </w:r>
      <w:r w:rsidR="00543A93" w:rsidRPr="00C63F0C">
        <w:rPr>
          <w:rFonts w:ascii="Bookman Old Style" w:hAnsi="Bookman Old Style"/>
        </w:rPr>
        <w:t xml:space="preserve">Raport </w:t>
      </w:r>
      <w:r w:rsidR="00543A93">
        <w:rPr>
          <w:rFonts w:ascii="Bookman Old Style" w:hAnsi="Bookman Old Style"/>
        </w:rPr>
        <w:t>z </w:t>
      </w:r>
      <w:r w:rsidR="00543A93" w:rsidRPr="00C63F0C">
        <w:rPr>
          <w:rFonts w:ascii="Bookman Old Style" w:hAnsi="Bookman Old Style"/>
        </w:rPr>
        <w:t xml:space="preserve">badania dostępny jest na stronie: </w:t>
      </w:r>
      <w:hyperlink r:id="rId9" w:history="1">
        <w:r w:rsidR="00543A93" w:rsidRPr="00FB1493">
          <w:rPr>
            <w:rStyle w:val="Hipercze"/>
            <w:rFonts w:ascii="Bookman Old Style" w:hAnsi="Bookman Old Style"/>
          </w:rPr>
          <w:t>http://www.batory.org.pl/doc/Sygnalisci_raport_20110415.pdf</w:t>
        </w:r>
      </w:hyperlink>
      <w:r w:rsidR="00543A93" w:rsidRPr="00C63F0C">
        <w:rPr>
          <w:rFonts w:ascii="Bookman Old Style" w:hAnsi="Bookman Old Style"/>
        </w:rPr>
        <w:t>.</w:t>
      </w:r>
      <w:r w:rsidR="00543A93">
        <w:rPr>
          <w:rFonts w:ascii="Bookman Old Style" w:hAnsi="Bookman Old Style"/>
        </w:rPr>
        <w:t xml:space="preserve"> (wykład)</w:t>
      </w:r>
      <w:r w:rsidRPr="00C63F0C">
        <w:rPr>
          <w:rFonts w:ascii="Bookman Old Style" w:hAnsi="Bookman Old Style"/>
        </w:rPr>
        <w:t xml:space="preserve"> </w:t>
      </w:r>
    </w:p>
    <w:p w:rsidR="00C63F0C" w:rsidRPr="00C63F0C" w:rsidRDefault="00C63F0C" w:rsidP="00C63F0C">
      <w:pPr>
        <w:spacing w:line="360" w:lineRule="auto"/>
        <w:jc w:val="both"/>
        <w:rPr>
          <w:rFonts w:ascii="Bookman Old Style" w:hAnsi="Bookman Old Style"/>
        </w:rPr>
      </w:pPr>
    </w:p>
    <w:p w:rsidR="00C63F0C" w:rsidRPr="00C63F0C" w:rsidRDefault="00C63F0C" w:rsidP="00C63F0C">
      <w:pPr>
        <w:spacing w:line="360" w:lineRule="auto"/>
        <w:ind w:left="2124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>- Zagadnienia problemowe w przykładowych orzeczeniach polskich sądów pracy w sprawach z powództwa sygnalisty (warsztat).</w:t>
      </w:r>
    </w:p>
    <w:p w:rsidR="00C63F0C" w:rsidRPr="00C63F0C" w:rsidRDefault="00C63F0C" w:rsidP="00C63F0C">
      <w:pPr>
        <w:spacing w:line="360" w:lineRule="auto"/>
        <w:jc w:val="both"/>
        <w:rPr>
          <w:rFonts w:ascii="Bookman Old Style" w:hAnsi="Bookman Old Style"/>
        </w:rPr>
      </w:pPr>
    </w:p>
    <w:p w:rsidR="00C63F0C" w:rsidRPr="00C63F0C" w:rsidRDefault="00C63F0C" w:rsidP="00C63F0C">
      <w:pPr>
        <w:spacing w:line="360" w:lineRule="auto"/>
        <w:ind w:left="2124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>- Bariery w uzyskaniu ochrony prawnej przez osoby sygnalizujące nieprawidłowości godzące w interes społeczny z punktu widzenia doświadczenia zawodowego uczestników (dyskusja).</w:t>
      </w:r>
    </w:p>
    <w:p w:rsidR="00C63F0C" w:rsidRPr="00C63F0C" w:rsidRDefault="00C63F0C" w:rsidP="00C63F0C">
      <w:pPr>
        <w:spacing w:line="360" w:lineRule="auto"/>
        <w:jc w:val="both"/>
        <w:rPr>
          <w:rFonts w:ascii="Bookman Old Style" w:hAnsi="Bookman Old Style"/>
        </w:rPr>
      </w:pPr>
    </w:p>
    <w:p w:rsidR="00C63F0C" w:rsidRPr="00543A93" w:rsidRDefault="00C63F0C" w:rsidP="00C63F0C">
      <w:pPr>
        <w:spacing w:line="360" w:lineRule="auto"/>
        <w:ind w:left="2124"/>
        <w:jc w:val="both"/>
        <w:rPr>
          <w:rFonts w:ascii="Bookman Old Style" w:hAnsi="Bookman Old Style"/>
          <w:b/>
        </w:rPr>
      </w:pPr>
      <w:r w:rsidRPr="00543A93">
        <w:rPr>
          <w:rFonts w:ascii="Bookman Old Style" w:hAnsi="Bookman Old Style"/>
          <w:b/>
        </w:rPr>
        <w:t>Społeczne uwarunkowania sygnalizowania nieprawidłowości godzących w interes publiczny</w:t>
      </w:r>
      <w:r w:rsidR="001B2900">
        <w:rPr>
          <w:rFonts w:ascii="Bookman Old Style" w:hAnsi="Bookman Old Style"/>
          <w:b/>
        </w:rPr>
        <w:t>.</w:t>
      </w:r>
    </w:p>
    <w:p w:rsidR="00C63F0C" w:rsidRPr="00543A93" w:rsidRDefault="00C63F0C" w:rsidP="00C63F0C">
      <w:pPr>
        <w:spacing w:line="360" w:lineRule="auto"/>
        <w:jc w:val="both"/>
        <w:rPr>
          <w:rFonts w:ascii="Bookman Old Style" w:hAnsi="Bookman Old Style"/>
          <w:b/>
        </w:rPr>
      </w:pPr>
    </w:p>
    <w:p w:rsidR="00C63F0C" w:rsidRPr="00C63F0C" w:rsidRDefault="00C63F0C" w:rsidP="00543A93">
      <w:pPr>
        <w:spacing w:line="360" w:lineRule="auto"/>
        <w:ind w:left="2124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 xml:space="preserve">- Prezentacja badania opinii publicznej CBOS „Bohaterowie czy donosiciele? Co Polacy myślą o osobach ujawniających nieprawidłowości w miejscu pracy?” (wykład). Raport </w:t>
      </w:r>
      <w:r w:rsidR="005E1B42">
        <w:rPr>
          <w:rFonts w:ascii="Bookman Old Style" w:hAnsi="Bookman Old Style"/>
        </w:rPr>
        <w:br/>
      </w:r>
      <w:r w:rsidRPr="00C63F0C">
        <w:rPr>
          <w:rFonts w:ascii="Bookman Old Style" w:hAnsi="Bookman Old Style"/>
        </w:rPr>
        <w:lastRenderedPageBreak/>
        <w:t xml:space="preserve">z badania dostępny jest na stronie: http://www.batory.org.pl/upload/files/Programy%20operacyjne/Przeciw%20Korupcji/Raport_Sygnalisci.pdf </w:t>
      </w:r>
      <w:r w:rsidR="00543A93">
        <w:rPr>
          <w:rFonts w:ascii="Bookman Old Style" w:hAnsi="Bookman Old Style"/>
        </w:rPr>
        <w:t>(wykład)</w:t>
      </w:r>
    </w:p>
    <w:p w:rsidR="00C63F0C" w:rsidRPr="00C63F0C" w:rsidRDefault="00C63F0C" w:rsidP="00C63F0C">
      <w:pPr>
        <w:spacing w:line="360" w:lineRule="auto"/>
        <w:jc w:val="both"/>
        <w:rPr>
          <w:rFonts w:ascii="Bookman Old Style" w:hAnsi="Bookman Old Style"/>
        </w:rPr>
      </w:pPr>
    </w:p>
    <w:p w:rsidR="00363656" w:rsidRPr="00C63F0C" w:rsidRDefault="00C63F0C" w:rsidP="00543A93">
      <w:pPr>
        <w:spacing w:line="360" w:lineRule="auto"/>
        <w:ind w:left="2124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>- Rola orzecznictwa sądowego w kształtowaniu aktywnych, pro-obywatelskich postaw Polaków (dyskusja).</w:t>
      </w:r>
    </w:p>
    <w:p w:rsidR="00C63F0C" w:rsidRPr="00C63F0C" w:rsidRDefault="00C63F0C" w:rsidP="00C63F0C">
      <w:pPr>
        <w:ind w:left="2124"/>
        <w:rPr>
          <w:rFonts w:ascii="Bookman Old Style" w:hAnsi="Bookman Old Style" w:cs="Arial"/>
        </w:rPr>
      </w:pPr>
    </w:p>
    <w:p w:rsidR="00B21FC3" w:rsidRPr="00C63F0C" w:rsidRDefault="00B21FC3" w:rsidP="00617A6F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C63F0C">
        <w:rPr>
          <w:rFonts w:ascii="Bookman Old Style" w:hAnsi="Bookman Old Style"/>
        </w:rPr>
        <w:t xml:space="preserve">Prowadzący – </w:t>
      </w:r>
      <w:r w:rsidR="00C63F0C" w:rsidRPr="00C63F0C">
        <w:rPr>
          <w:rFonts w:ascii="Bookman Old Style" w:hAnsi="Bookman Old Style"/>
        </w:rPr>
        <w:t>Anna Wojciechowska-Nowak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13.30</w:t>
      </w:r>
      <w:r w:rsidRPr="00481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654343" w:rsidRPr="00543A93" w:rsidRDefault="00363656" w:rsidP="00654343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 w:rsidR="00543A93">
        <w:rPr>
          <w:rFonts w:ascii="Bookman Old Style" w:hAnsi="Bookman Old Style"/>
          <w:b/>
        </w:rPr>
        <w:t>00</w:t>
      </w:r>
      <w:r w:rsidR="00543A93">
        <w:rPr>
          <w:rFonts w:ascii="Bookman Old Style" w:hAnsi="Bookman Old Style"/>
          <w:b/>
        </w:rPr>
        <w:tab/>
      </w:r>
      <w:r w:rsidR="00654343" w:rsidRPr="00543A93">
        <w:rPr>
          <w:rFonts w:ascii="Bookman Old Style" w:hAnsi="Bookman Old Style"/>
          <w:b/>
        </w:rPr>
        <w:t xml:space="preserve">Status sygnalisty w prawie </w:t>
      </w:r>
      <w:r w:rsidR="00654343" w:rsidRPr="005E1B42">
        <w:rPr>
          <w:rFonts w:ascii="Bookman Old Style" w:hAnsi="Bookman Old Style"/>
          <w:b/>
        </w:rPr>
        <w:t xml:space="preserve">międzynarodowym </w:t>
      </w:r>
      <w:r w:rsidR="00543A93" w:rsidRPr="005E1B42">
        <w:rPr>
          <w:rFonts w:ascii="Bookman Old Style" w:hAnsi="Bookman Old Style"/>
          <w:b/>
        </w:rPr>
        <w:t>(wykład)</w:t>
      </w:r>
    </w:p>
    <w:p w:rsidR="00654343" w:rsidRPr="00654343" w:rsidRDefault="00654343" w:rsidP="00654343">
      <w:pPr>
        <w:spacing w:line="360" w:lineRule="auto"/>
        <w:ind w:left="2124" w:hanging="2124"/>
        <w:jc w:val="both"/>
        <w:rPr>
          <w:rFonts w:ascii="Bookman Old Style" w:hAnsi="Bookman Old Style"/>
        </w:rPr>
      </w:pPr>
      <w:r>
        <w:rPr>
          <w:sz w:val="28"/>
          <w:szCs w:val="28"/>
        </w:rPr>
        <w:tab/>
      </w:r>
      <w:r w:rsidRPr="00654343">
        <w:rPr>
          <w:rFonts w:ascii="Bookman Old Style" w:hAnsi="Bookman Old Style"/>
        </w:rPr>
        <w:t xml:space="preserve">- Zobowiązania międzynarodowe Polski w obszarze ochrony prawnej sygnalistów (Konwencja ONZ przeciwko korupcji, Cywilnoprawna konwencja Rady Europy o korupcji, Europejska konwencja o ochronie praw człowieka </w:t>
      </w:r>
      <w:r>
        <w:rPr>
          <w:rFonts w:ascii="Bookman Old Style" w:hAnsi="Bookman Old Style"/>
        </w:rPr>
        <w:br/>
      </w:r>
      <w:r w:rsidRPr="00654343">
        <w:rPr>
          <w:rFonts w:ascii="Bookman Old Style" w:hAnsi="Bookman Old Style"/>
        </w:rPr>
        <w:t>i podstawowych wolności);</w:t>
      </w:r>
    </w:p>
    <w:p w:rsidR="00654343" w:rsidRPr="00654343" w:rsidRDefault="00654343" w:rsidP="00654343">
      <w:pPr>
        <w:spacing w:line="360" w:lineRule="auto"/>
        <w:ind w:left="2124"/>
        <w:jc w:val="both"/>
        <w:rPr>
          <w:rFonts w:ascii="Bookman Old Style" w:hAnsi="Bookman Old Style"/>
        </w:rPr>
      </w:pPr>
      <w:r w:rsidRPr="00654343">
        <w:rPr>
          <w:rFonts w:ascii="Bookman Old Style" w:hAnsi="Bookman Old Style"/>
        </w:rPr>
        <w:t xml:space="preserve">- Stopień wdrożenia przez Polskę postanowień prawa międzynarodowego w obszarze ochrony sygnalistów </w:t>
      </w:r>
      <w:r>
        <w:rPr>
          <w:rFonts w:ascii="Bookman Old Style" w:hAnsi="Bookman Old Style"/>
        </w:rPr>
        <w:br/>
      </w:r>
      <w:r w:rsidRPr="00654343">
        <w:rPr>
          <w:rFonts w:ascii="Bookman Old Style" w:hAnsi="Bookman Old Style"/>
        </w:rPr>
        <w:t xml:space="preserve">w ocenie instytucji międzynarodowych (GRECO, ONZ, OECD, Komisji Europejskiej); </w:t>
      </w:r>
    </w:p>
    <w:p w:rsidR="00543A93" w:rsidRDefault="00654343" w:rsidP="00543A93">
      <w:pPr>
        <w:spacing w:line="360" w:lineRule="auto"/>
        <w:ind w:left="2124"/>
        <w:jc w:val="both"/>
        <w:rPr>
          <w:rFonts w:ascii="Bookman Old Style" w:hAnsi="Bookman Old Style"/>
        </w:rPr>
      </w:pPr>
      <w:r w:rsidRPr="00654343">
        <w:rPr>
          <w:rFonts w:ascii="Bookman Old Style" w:hAnsi="Bookman Old Style"/>
        </w:rPr>
        <w:t>- Przegląd orzecznictwa Europejskiego Trybunału Praw Człowieka na podstawie skarg sygnalistów wnoszonych w oparciu o art. 10 Europejskiej konwencji o ochronie praw człowieka i podstawowych wolności;</w:t>
      </w:r>
    </w:p>
    <w:p w:rsidR="00654343" w:rsidRPr="00654343" w:rsidRDefault="00543A93" w:rsidP="00543A93">
      <w:pPr>
        <w:spacing w:line="360" w:lineRule="auto"/>
        <w:ind w:left="21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654343" w:rsidRPr="00654343">
        <w:rPr>
          <w:rFonts w:ascii="Bookman Old Style" w:hAnsi="Bookman Old Style"/>
        </w:rPr>
        <w:t>Standardy ochrony prawnej sygnalistów w świetle rekomendacji i rezolucji organów Rady Europy.</w:t>
      </w:r>
    </w:p>
    <w:p w:rsidR="00363656" w:rsidRPr="00654343" w:rsidRDefault="00363656" w:rsidP="00654343">
      <w:pPr>
        <w:widowControl w:val="0"/>
        <w:suppressAutoHyphens/>
        <w:spacing w:line="360" w:lineRule="auto"/>
        <w:ind w:left="1985" w:hanging="1985"/>
        <w:jc w:val="both"/>
        <w:rPr>
          <w:rFonts w:ascii="Bookman Old Style" w:hAnsi="Bookman Old Style" w:cs="Arial"/>
        </w:rPr>
      </w:pPr>
    </w:p>
    <w:p w:rsidR="00B21FC3" w:rsidRPr="00654343" w:rsidRDefault="00B21FC3" w:rsidP="00617A6F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654343">
        <w:rPr>
          <w:rFonts w:ascii="Bookman Old Style" w:hAnsi="Bookman Old Style"/>
        </w:rPr>
        <w:t xml:space="preserve">Prowadzący – </w:t>
      </w:r>
      <w:r w:rsidR="00654343" w:rsidRPr="00654343">
        <w:rPr>
          <w:rFonts w:ascii="Bookman Old Style" w:hAnsi="Bookman Old Style"/>
        </w:rPr>
        <w:t>Anna Wojciechowska-Nowak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61731D" w:rsidRDefault="0061731D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61731D" w:rsidRPr="0061731D" w:rsidRDefault="0061731D" w:rsidP="0061731D">
      <w:pPr>
        <w:jc w:val="center"/>
        <w:rPr>
          <w:rFonts w:ascii="Bookman Old Style" w:hAnsi="Bookman Old Style"/>
          <w:sz w:val="20"/>
          <w:szCs w:val="20"/>
        </w:rPr>
      </w:pPr>
      <w:r w:rsidRPr="0061731D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61731D">
        <w:rPr>
          <w:rFonts w:ascii="Bookman Old Style" w:hAnsi="Bookman Old Style"/>
          <w:sz w:val="20"/>
          <w:szCs w:val="20"/>
        </w:rPr>
        <w:t>KSSiP</w:t>
      </w:r>
      <w:proofErr w:type="spellEnd"/>
      <w:r w:rsidRPr="0061731D">
        <w:rPr>
          <w:rFonts w:ascii="Bookman Old Style" w:hAnsi="Bookman Old Style"/>
          <w:sz w:val="20"/>
          <w:szCs w:val="20"/>
        </w:rPr>
        <w:t xml:space="preserve"> pod adresem:</w:t>
      </w:r>
    </w:p>
    <w:p w:rsidR="0061731D" w:rsidRPr="0061731D" w:rsidRDefault="00700A76" w:rsidP="0061731D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61731D" w:rsidRPr="0061731D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1731D" w:rsidRPr="0061731D">
        <w:rPr>
          <w:rFonts w:ascii="Bookman Old Style" w:hAnsi="Bookman Old Style"/>
          <w:sz w:val="20"/>
          <w:szCs w:val="20"/>
        </w:rPr>
        <w:t xml:space="preserve"> </w:t>
      </w:r>
    </w:p>
    <w:p w:rsidR="0061731D" w:rsidRPr="0061731D" w:rsidRDefault="0061731D" w:rsidP="006173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1731D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1731D">
        <w:rPr>
          <w:rFonts w:ascii="Bookman Old Style" w:hAnsi="Bookman Old Style"/>
          <w:sz w:val="20"/>
          <w:szCs w:val="20"/>
        </w:rPr>
        <w:t>KSSiP</w:t>
      </w:r>
      <w:proofErr w:type="spellEnd"/>
      <w:r w:rsidRPr="0061731D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61731D" w:rsidRPr="0061731D" w:rsidRDefault="0061731D" w:rsidP="006173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1731D" w:rsidRPr="0061731D" w:rsidRDefault="0061731D" w:rsidP="006173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1731D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1731D">
        <w:rPr>
          <w:rFonts w:ascii="Bookman Old Style" w:hAnsi="Bookman Old Style"/>
          <w:sz w:val="20"/>
          <w:szCs w:val="20"/>
        </w:rPr>
        <w:t>KSSiP</w:t>
      </w:r>
      <w:proofErr w:type="spellEnd"/>
      <w:r w:rsidRPr="0061731D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61731D">
        <w:rPr>
          <w:rFonts w:ascii="Bookman Old Style" w:hAnsi="Bookman Old Style"/>
          <w:sz w:val="20"/>
          <w:szCs w:val="20"/>
        </w:rPr>
        <w:br/>
        <w:t xml:space="preserve">od  </w:t>
      </w:r>
      <w:r w:rsidR="00617A6F">
        <w:rPr>
          <w:rFonts w:ascii="Bookman Old Style" w:hAnsi="Bookman Old Style"/>
          <w:sz w:val="20"/>
          <w:szCs w:val="20"/>
        </w:rPr>
        <w:t>26 listopada</w:t>
      </w:r>
      <w:r w:rsidRPr="0061731D">
        <w:rPr>
          <w:rFonts w:ascii="Bookman Old Style" w:hAnsi="Bookman Old Style"/>
          <w:sz w:val="20"/>
          <w:szCs w:val="20"/>
        </w:rPr>
        <w:t xml:space="preserve"> 2015 r. do </w:t>
      </w:r>
      <w:r w:rsidR="00617A6F">
        <w:rPr>
          <w:rFonts w:ascii="Bookman Old Style" w:hAnsi="Bookman Old Style"/>
          <w:sz w:val="20"/>
          <w:szCs w:val="20"/>
        </w:rPr>
        <w:t>27 grudnia</w:t>
      </w:r>
      <w:r w:rsidRPr="0061731D">
        <w:rPr>
          <w:rFonts w:ascii="Bookman Old Style" w:hAnsi="Bookman Old Style"/>
          <w:sz w:val="20"/>
          <w:szCs w:val="20"/>
        </w:rPr>
        <w:t xml:space="preserve"> 2015 r.</w:t>
      </w:r>
    </w:p>
    <w:p w:rsidR="0061731D" w:rsidRPr="0061731D" w:rsidRDefault="0061731D" w:rsidP="006173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1731D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1731D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821057" w:rsidRDefault="00821057" w:rsidP="00821057">
      <w:pPr>
        <w:jc w:val="center"/>
        <w:rPr>
          <w:rFonts w:ascii="Bookman Old Style" w:hAnsi="Bookman Old Style"/>
          <w:sz w:val="20"/>
          <w:szCs w:val="20"/>
        </w:rPr>
      </w:pPr>
    </w:p>
    <w:p w:rsidR="00821057" w:rsidRDefault="00821057" w:rsidP="00821057">
      <w:pPr>
        <w:jc w:val="center"/>
        <w:rPr>
          <w:rFonts w:ascii="Bookman Old Style" w:hAnsi="Bookman Old Style"/>
          <w:sz w:val="20"/>
          <w:szCs w:val="20"/>
        </w:rPr>
      </w:pPr>
    </w:p>
    <w:p w:rsidR="00821057" w:rsidRDefault="00821057" w:rsidP="00821057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>
        <w:rPr>
          <w:b/>
          <w:i/>
          <w:sz w:val="20"/>
          <w:szCs w:val="20"/>
        </w:rPr>
        <w:t>Zastępca Dyrektora</w:t>
      </w:r>
    </w:p>
    <w:p w:rsidR="00821057" w:rsidRDefault="00821057" w:rsidP="00821057">
      <w:pPr>
        <w:ind w:left="2124" w:firstLine="708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Krajowej Szkoły Sądownictwa i Prokuratury</w:t>
      </w:r>
    </w:p>
    <w:p w:rsidR="00821057" w:rsidRDefault="00821057" w:rsidP="00821057">
      <w:pPr>
        <w:ind w:left="2124" w:firstLine="708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ds. Szkolenia Ustawicznego i Współpracy</w:t>
      </w:r>
    </w:p>
    <w:p w:rsidR="00700A76" w:rsidRPr="00700A76" w:rsidRDefault="00821057" w:rsidP="00700A76">
      <w:pPr>
        <w:ind w:left="2124" w:firstLine="708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Międzynarodowej</w:t>
      </w:r>
    </w:p>
    <w:p w:rsidR="00821057" w:rsidRDefault="00700A76" w:rsidP="00821057">
      <w:pPr>
        <w:pStyle w:val="Tekstpodstawowy"/>
        <w:tabs>
          <w:tab w:val="left" w:pos="0"/>
        </w:tabs>
        <w:spacing w:after="60" w:line="276" w:lineRule="auto"/>
        <w:ind w:left="2127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  <w:t>/-/</w:t>
      </w:r>
    </w:p>
    <w:p w:rsidR="0061731D" w:rsidRPr="00821057" w:rsidRDefault="00821057" w:rsidP="00821057">
      <w:pPr>
        <w:pStyle w:val="Tekstpodstawowy"/>
        <w:tabs>
          <w:tab w:val="left" w:pos="0"/>
        </w:tabs>
        <w:spacing w:after="60" w:line="276" w:lineRule="auto"/>
        <w:ind w:left="2127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 w:rsidRPr="00821057">
        <w:rPr>
          <w:rFonts w:ascii="Times New Roman" w:hAnsi="Times New Roman"/>
          <w:b/>
          <w:i/>
          <w:sz w:val="20"/>
        </w:rPr>
        <w:t>sędzia Adam Czerwiński</w:t>
      </w:r>
    </w:p>
    <w:sectPr w:rsidR="0061731D" w:rsidRPr="00821057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0B777C"/>
    <w:rsid w:val="000E22E2"/>
    <w:rsid w:val="0011182B"/>
    <w:rsid w:val="00192E49"/>
    <w:rsid w:val="001B2900"/>
    <w:rsid w:val="001E667A"/>
    <w:rsid w:val="00212269"/>
    <w:rsid w:val="0028696C"/>
    <w:rsid w:val="002A4494"/>
    <w:rsid w:val="002D2B81"/>
    <w:rsid w:val="00333EB8"/>
    <w:rsid w:val="003377DE"/>
    <w:rsid w:val="00350961"/>
    <w:rsid w:val="00363656"/>
    <w:rsid w:val="004159ED"/>
    <w:rsid w:val="00447768"/>
    <w:rsid w:val="00481276"/>
    <w:rsid w:val="0049426B"/>
    <w:rsid w:val="004E4749"/>
    <w:rsid w:val="00500DFC"/>
    <w:rsid w:val="00502792"/>
    <w:rsid w:val="0052217A"/>
    <w:rsid w:val="00543A93"/>
    <w:rsid w:val="00556117"/>
    <w:rsid w:val="00581CCF"/>
    <w:rsid w:val="005A05D1"/>
    <w:rsid w:val="005A0CC6"/>
    <w:rsid w:val="005E1B42"/>
    <w:rsid w:val="0061731D"/>
    <w:rsid w:val="00617A6F"/>
    <w:rsid w:val="00654343"/>
    <w:rsid w:val="006621E4"/>
    <w:rsid w:val="00676973"/>
    <w:rsid w:val="006867F6"/>
    <w:rsid w:val="00700A76"/>
    <w:rsid w:val="00715A5E"/>
    <w:rsid w:val="00722A84"/>
    <w:rsid w:val="00722BD1"/>
    <w:rsid w:val="007722A9"/>
    <w:rsid w:val="007A02D8"/>
    <w:rsid w:val="007D03E0"/>
    <w:rsid w:val="007D72A9"/>
    <w:rsid w:val="008014A8"/>
    <w:rsid w:val="0080196C"/>
    <w:rsid w:val="00804E54"/>
    <w:rsid w:val="00814B23"/>
    <w:rsid w:val="00821057"/>
    <w:rsid w:val="00864626"/>
    <w:rsid w:val="008E5038"/>
    <w:rsid w:val="008F32A8"/>
    <w:rsid w:val="00900DF4"/>
    <w:rsid w:val="009406B1"/>
    <w:rsid w:val="00951E9A"/>
    <w:rsid w:val="00970825"/>
    <w:rsid w:val="009A18DB"/>
    <w:rsid w:val="009A6B04"/>
    <w:rsid w:val="00B21FC3"/>
    <w:rsid w:val="00B71092"/>
    <w:rsid w:val="00BA7062"/>
    <w:rsid w:val="00BE69FF"/>
    <w:rsid w:val="00BF04C5"/>
    <w:rsid w:val="00C115A4"/>
    <w:rsid w:val="00C2465F"/>
    <w:rsid w:val="00C309AD"/>
    <w:rsid w:val="00C63F0C"/>
    <w:rsid w:val="00C97C6B"/>
    <w:rsid w:val="00CB3B8B"/>
    <w:rsid w:val="00CC2961"/>
    <w:rsid w:val="00D126DE"/>
    <w:rsid w:val="00D37441"/>
    <w:rsid w:val="00D5653B"/>
    <w:rsid w:val="00D95B14"/>
    <w:rsid w:val="00D96D19"/>
    <w:rsid w:val="00DA3258"/>
    <w:rsid w:val="00DA4811"/>
    <w:rsid w:val="00E4638B"/>
    <w:rsid w:val="00E73160"/>
    <w:rsid w:val="00E82507"/>
    <w:rsid w:val="00F429E4"/>
    <w:rsid w:val="00F83AF7"/>
    <w:rsid w:val="00F910F9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A6AB9A-43B2-4547-993C-718D5367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B21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tory.org.pl/doc/Sygnalisci_raport_201104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7505-5F77-4883-8DDB-D90AFCF3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12</cp:revision>
  <cp:lastPrinted>2015-08-07T07:37:00Z</cp:lastPrinted>
  <dcterms:created xsi:type="dcterms:W3CDTF">2015-07-02T11:27:00Z</dcterms:created>
  <dcterms:modified xsi:type="dcterms:W3CDTF">2015-08-11T08:11:00Z</dcterms:modified>
</cp:coreProperties>
</file>