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716" w:rsidRPr="002F5716" w:rsidRDefault="002F5716" w:rsidP="002F5716">
      <w:pPr>
        <w:jc w:val="center"/>
        <w:rPr>
          <w:rFonts w:asciiTheme="majorHAnsi" w:hAnsiTheme="majorHAnsi"/>
          <w:b/>
          <w:color w:val="0070C0"/>
          <w:sz w:val="32"/>
          <w:szCs w:val="32"/>
          <w:lang w:val="en-GB"/>
        </w:rPr>
      </w:pPr>
      <w:r w:rsidRPr="002F5716">
        <w:rPr>
          <w:rFonts w:asciiTheme="majorHAnsi" w:hAnsiTheme="majorHAnsi"/>
          <w:b/>
          <w:color w:val="0070C0"/>
          <w:sz w:val="32"/>
          <w:szCs w:val="32"/>
          <w:lang w:val="en-GB"/>
        </w:rPr>
        <w:t>Independent Seminars 2013</w:t>
      </w:r>
      <w:r w:rsidRPr="002F5716">
        <w:rPr>
          <w:rFonts w:asciiTheme="majorHAnsi" w:hAnsiTheme="majorHAnsi"/>
          <w:b/>
          <w:color w:val="0070C0"/>
          <w:sz w:val="32"/>
          <w:szCs w:val="32"/>
          <w:lang w:val="en-GB"/>
        </w:rPr>
        <w:br/>
      </w:r>
      <w:r w:rsidRPr="002F5716">
        <w:rPr>
          <w:rFonts w:asciiTheme="majorHAnsi" w:hAnsiTheme="majorHAnsi"/>
          <w:b/>
          <w:color w:val="0070C0"/>
          <w:sz w:val="24"/>
          <w:szCs w:val="24"/>
          <w:lang w:val="en-GB"/>
        </w:rPr>
        <w:t>EJTN Administrative Law Sub-Working Group</w:t>
      </w:r>
    </w:p>
    <w:p w:rsidR="002F5716" w:rsidRPr="002F5716" w:rsidRDefault="002F5716" w:rsidP="002F5716">
      <w:pPr>
        <w:pBdr>
          <w:top w:val="single" w:sz="4" w:space="1" w:color="auto"/>
          <w:left w:val="single" w:sz="4" w:space="4" w:color="auto"/>
          <w:bottom w:val="single" w:sz="4" w:space="0" w:color="auto"/>
          <w:right w:val="single" w:sz="4" w:space="4" w:color="auto"/>
        </w:pBdr>
        <w:spacing w:after="0"/>
        <w:jc w:val="center"/>
        <w:rPr>
          <w:rFonts w:asciiTheme="majorHAnsi" w:hAnsiTheme="majorHAnsi"/>
          <w:b/>
          <w:sz w:val="28"/>
          <w:szCs w:val="28"/>
          <w:lang w:val="en-GB"/>
        </w:rPr>
      </w:pPr>
      <w:r w:rsidRPr="002F5716">
        <w:rPr>
          <w:rFonts w:asciiTheme="majorHAnsi" w:hAnsiTheme="majorHAnsi"/>
          <w:b/>
          <w:sz w:val="28"/>
          <w:szCs w:val="28"/>
          <w:lang w:val="en-GB"/>
        </w:rPr>
        <w:t>APPLICATION FORM</w:t>
      </w:r>
    </w:p>
    <w:p w:rsidR="002F5716" w:rsidRPr="002F5716" w:rsidRDefault="002F5716" w:rsidP="002F5716">
      <w:pPr>
        <w:pBdr>
          <w:top w:val="single" w:sz="4" w:space="1" w:color="auto"/>
          <w:left w:val="single" w:sz="4" w:space="4" w:color="auto"/>
          <w:bottom w:val="single" w:sz="4" w:space="0" w:color="auto"/>
          <w:right w:val="single" w:sz="4" w:space="4" w:color="auto"/>
        </w:pBdr>
        <w:spacing w:after="0"/>
        <w:jc w:val="center"/>
        <w:rPr>
          <w:rFonts w:asciiTheme="majorHAnsi" w:hAnsiTheme="majorHAnsi"/>
          <w:b/>
          <w:i/>
          <w:color w:val="0070C0"/>
          <w:sz w:val="24"/>
          <w:szCs w:val="24"/>
          <w:lang w:val="en-GB"/>
        </w:rPr>
      </w:pPr>
      <w:r w:rsidRPr="002F5716">
        <w:rPr>
          <w:rFonts w:asciiTheme="majorHAnsi" w:hAnsiTheme="majorHAnsi"/>
          <w:b/>
          <w:i/>
          <w:color w:val="0070C0"/>
          <w:sz w:val="24"/>
          <w:szCs w:val="24"/>
          <w:lang w:val="en-GB"/>
        </w:rPr>
        <w:t>European</w:t>
      </w:r>
      <w:r>
        <w:rPr>
          <w:rFonts w:asciiTheme="majorHAnsi" w:hAnsiTheme="majorHAnsi"/>
          <w:b/>
          <w:i/>
          <w:color w:val="0070C0"/>
          <w:sz w:val="24"/>
          <w:szCs w:val="24"/>
          <w:lang w:val="en-GB"/>
        </w:rPr>
        <w:t xml:space="preserve"> Union</w:t>
      </w:r>
      <w:r w:rsidRPr="002F5716">
        <w:rPr>
          <w:rFonts w:asciiTheme="majorHAnsi" w:hAnsiTheme="majorHAnsi"/>
          <w:b/>
          <w:i/>
          <w:color w:val="0070C0"/>
          <w:sz w:val="24"/>
          <w:szCs w:val="24"/>
          <w:lang w:val="en-GB"/>
        </w:rPr>
        <w:t xml:space="preserve"> Asylum Law </w:t>
      </w:r>
    </w:p>
    <w:p w:rsidR="002F5716" w:rsidRPr="002F5716" w:rsidRDefault="002F5716" w:rsidP="002F5716">
      <w:pPr>
        <w:jc w:val="both"/>
        <w:rPr>
          <w:rFonts w:asciiTheme="majorHAnsi" w:hAnsiTheme="majorHAnsi"/>
          <w:i/>
          <w:lang w:val="en-GB"/>
        </w:rPr>
      </w:pPr>
      <w:r w:rsidRPr="002F5716">
        <w:rPr>
          <w:rFonts w:asciiTheme="majorHAnsi" w:hAnsiTheme="majorHAnsi"/>
          <w:i/>
          <w:lang w:val="en-GB"/>
        </w:rPr>
        <w:br/>
        <w:t xml:space="preserve">Please complete the following form </w:t>
      </w:r>
      <w:r w:rsidRPr="002F5716">
        <w:rPr>
          <w:rFonts w:asciiTheme="majorHAnsi" w:hAnsiTheme="majorHAnsi"/>
          <w:i/>
          <w:u w:val="single"/>
          <w:lang w:val="en-GB"/>
        </w:rPr>
        <w:t>electronically</w:t>
      </w:r>
      <w:r w:rsidRPr="002F5716">
        <w:rPr>
          <w:rFonts w:asciiTheme="majorHAnsi" w:hAnsiTheme="majorHAnsi"/>
          <w:i/>
          <w:lang w:val="en-GB"/>
        </w:rPr>
        <w:t xml:space="preserve"> and in English, and return it within the requested deadline to the competent institution within your country (EJTN member/contact point). </w:t>
      </w:r>
    </w:p>
    <w:p w:rsidR="002F5716" w:rsidRPr="002F5716" w:rsidRDefault="002F5716" w:rsidP="002F5716">
      <w:pPr>
        <w:jc w:val="both"/>
        <w:rPr>
          <w:rFonts w:asciiTheme="majorHAnsi" w:hAnsiTheme="majorHAnsi"/>
          <w:i/>
          <w:lang w:val="en-GB"/>
        </w:rPr>
      </w:pPr>
      <w:r w:rsidRPr="002F5716">
        <w:rPr>
          <w:rFonts w:asciiTheme="majorHAnsi" w:hAnsiTheme="majorHAnsi"/>
          <w:i/>
          <w:lang w:val="en-GB"/>
        </w:rPr>
        <w:t xml:space="preserve">For any question related to the implementation of the present seminar, please send your queries to </w:t>
      </w:r>
      <w:hyperlink r:id="rId8" w:history="1">
        <w:r w:rsidRPr="002F5716">
          <w:rPr>
            <w:rFonts w:asciiTheme="majorHAnsi" w:hAnsiTheme="majorHAnsi"/>
            <w:i/>
            <w:color w:val="0000FF"/>
            <w:u w:val="single"/>
            <w:lang w:val="en-GB"/>
          </w:rPr>
          <w:t>teresa.cabrita@ejtn.eu</w:t>
        </w:r>
      </w:hyperlink>
      <w:r w:rsidRPr="002F5716">
        <w:rPr>
          <w:rFonts w:asciiTheme="majorHAnsi" w:hAnsiTheme="majorHAnsi"/>
          <w:i/>
          <w:lang w:val="en-GB"/>
        </w:rPr>
        <w:t xml:space="preserve">. </w:t>
      </w:r>
    </w:p>
    <w:p w:rsidR="002F5716" w:rsidRPr="002F5716" w:rsidRDefault="002F5716" w:rsidP="002F5716">
      <w:pPr>
        <w:numPr>
          <w:ilvl w:val="0"/>
          <w:numId w:val="1"/>
        </w:numPr>
        <w:spacing w:after="0" w:line="240" w:lineRule="auto"/>
        <w:jc w:val="both"/>
        <w:rPr>
          <w:rFonts w:asciiTheme="majorHAnsi" w:hAnsiTheme="majorHAnsi"/>
          <w:b/>
          <w:lang w:val="en-GB"/>
        </w:rPr>
      </w:pPr>
      <w:r w:rsidRPr="002F5716">
        <w:rPr>
          <w:rFonts w:asciiTheme="majorHAnsi" w:hAnsiTheme="majorHAnsi"/>
          <w:b/>
          <w:lang w:val="en-GB"/>
        </w:rPr>
        <w:t>PROFESSIONAL DETAILS</w:t>
      </w:r>
    </w:p>
    <w:p w:rsidR="002F5716" w:rsidRPr="002F5716" w:rsidRDefault="002F5716" w:rsidP="002F5716">
      <w:pPr>
        <w:jc w:val="both"/>
        <w:rPr>
          <w:rFonts w:asciiTheme="majorHAnsi" w:hAnsiTheme="majorHAnsi"/>
          <w:i/>
          <w:lang w:val="en-GB"/>
        </w:rPr>
      </w:pPr>
    </w:p>
    <w:p w:rsidR="002F5716" w:rsidRPr="002F5716" w:rsidRDefault="002F5716" w:rsidP="002F5716">
      <w:pPr>
        <w:pBdr>
          <w:top w:val="single" w:sz="4" w:space="1" w:color="auto"/>
          <w:left w:val="single" w:sz="4" w:space="4" w:color="auto"/>
          <w:bottom w:val="single" w:sz="4" w:space="1" w:color="auto"/>
          <w:right w:val="single" w:sz="4" w:space="4" w:color="auto"/>
        </w:pBdr>
        <w:jc w:val="both"/>
        <w:rPr>
          <w:rFonts w:asciiTheme="majorHAnsi" w:hAnsiTheme="majorHAnsi"/>
          <w:lang w:val="en-GB"/>
        </w:rPr>
      </w:pPr>
      <w:r w:rsidRPr="002F5716">
        <w:rPr>
          <w:rFonts w:asciiTheme="majorHAnsi" w:hAnsiTheme="majorHAnsi"/>
          <w:b/>
          <w:lang w:val="en-GB"/>
        </w:rPr>
        <w:t xml:space="preserve">Surname: </w:t>
      </w:r>
      <w:r w:rsidRPr="002F5716">
        <w:rPr>
          <w:rFonts w:asciiTheme="majorHAnsi" w:hAnsiTheme="majorHAnsi" w:cs="Arial"/>
          <w:lang w:val="en-GB"/>
        </w:rPr>
        <w:fldChar w:fldCharType="begin">
          <w:ffData>
            <w:name w:val="Texte4"/>
            <w:enabled/>
            <w:calcOnExit w:val="0"/>
            <w:textInput/>
          </w:ffData>
        </w:fldChar>
      </w:r>
      <w:bookmarkStart w:id="0" w:name="Texte4"/>
      <w:r w:rsidRPr="002F5716">
        <w:rPr>
          <w:rFonts w:asciiTheme="majorHAnsi" w:hAnsiTheme="majorHAnsi" w:cs="Arial"/>
          <w:lang w:val="en-GB"/>
        </w:rPr>
        <w:instrText xml:space="preserve"> FORMTEXT </w:instrText>
      </w:r>
      <w:r w:rsidRPr="002F5716">
        <w:rPr>
          <w:rFonts w:asciiTheme="majorHAnsi" w:hAnsiTheme="majorHAnsi" w:cs="Arial"/>
          <w:lang w:val="en-GB"/>
        </w:rPr>
      </w:r>
      <w:r w:rsidRPr="002F5716">
        <w:rPr>
          <w:rFonts w:asciiTheme="majorHAnsi" w:hAnsiTheme="majorHAnsi" w:cs="Arial"/>
          <w:lang w:val="en-GB"/>
        </w:rPr>
        <w:fldChar w:fldCharType="separate"/>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fldChar w:fldCharType="end"/>
      </w:r>
      <w:bookmarkEnd w:id="0"/>
      <w:r w:rsidRPr="002F5716">
        <w:rPr>
          <w:rFonts w:asciiTheme="majorHAnsi" w:hAnsiTheme="majorHAnsi"/>
          <w:b/>
          <w:lang w:val="en-GB"/>
        </w:rPr>
        <w:tab/>
      </w:r>
      <w:r w:rsidRPr="002F5716">
        <w:rPr>
          <w:rFonts w:asciiTheme="majorHAnsi" w:hAnsiTheme="majorHAnsi"/>
          <w:b/>
          <w:lang w:val="en-GB"/>
        </w:rPr>
        <w:tab/>
      </w:r>
      <w:r w:rsidRPr="002F5716">
        <w:rPr>
          <w:rFonts w:asciiTheme="majorHAnsi" w:hAnsiTheme="majorHAnsi"/>
          <w:b/>
          <w:lang w:val="en-GB"/>
        </w:rPr>
        <w:tab/>
      </w:r>
      <w:r w:rsidRPr="002F5716">
        <w:rPr>
          <w:rFonts w:asciiTheme="majorHAnsi" w:hAnsiTheme="majorHAnsi"/>
          <w:b/>
          <w:lang w:val="en-GB"/>
        </w:rPr>
        <w:tab/>
      </w:r>
      <w:r w:rsidRPr="002F5716">
        <w:rPr>
          <w:rFonts w:asciiTheme="majorHAnsi" w:hAnsiTheme="majorHAnsi"/>
          <w:b/>
          <w:lang w:val="en-GB"/>
        </w:rPr>
        <w:tab/>
        <w:t xml:space="preserve">First name(s): </w:t>
      </w:r>
      <w:r w:rsidRPr="002F5716">
        <w:rPr>
          <w:rFonts w:asciiTheme="majorHAnsi" w:hAnsiTheme="majorHAnsi" w:cs="Arial"/>
          <w:lang w:val="en-GB"/>
        </w:rPr>
        <w:fldChar w:fldCharType="begin">
          <w:ffData>
            <w:name w:val="Texte4"/>
            <w:enabled/>
            <w:calcOnExit w:val="0"/>
            <w:textInput/>
          </w:ffData>
        </w:fldChar>
      </w:r>
      <w:r w:rsidRPr="002F5716">
        <w:rPr>
          <w:rFonts w:asciiTheme="majorHAnsi" w:hAnsiTheme="majorHAnsi" w:cs="Arial"/>
          <w:lang w:val="en-GB"/>
        </w:rPr>
        <w:instrText xml:space="preserve"> FORMTEXT </w:instrText>
      </w:r>
      <w:r w:rsidRPr="002F5716">
        <w:rPr>
          <w:rFonts w:asciiTheme="majorHAnsi" w:hAnsiTheme="majorHAnsi" w:cs="Arial"/>
          <w:lang w:val="en-GB"/>
        </w:rPr>
      </w:r>
      <w:r w:rsidRPr="002F5716">
        <w:rPr>
          <w:rFonts w:asciiTheme="majorHAnsi" w:hAnsiTheme="majorHAnsi" w:cs="Arial"/>
          <w:lang w:val="en-GB"/>
        </w:rPr>
        <w:fldChar w:fldCharType="separate"/>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fldChar w:fldCharType="end"/>
      </w:r>
    </w:p>
    <w:p w:rsidR="002F5716" w:rsidRPr="002F5716" w:rsidRDefault="002F5716" w:rsidP="002F5716">
      <w:pPr>
        <w:pBdr>
          <w:top w:val="single" w:sz="4" w:space="1" w:color="auto"/>
          <w:left w:val="single" w:sz="4" w:space="4" w:color="auto"/>
          <w:bottom w:val="single" w:sz="4" w:space="1" w:color="auto"/>
          <w:right w:val="single" w:sz="4" w:space="4" w:color="auto"/>
        </w:pBdr>
        <w:jc w:val="both"/>
        <w:rPr>
          <w:rFonts w:asciiTheme="majorHAnsi" w:hAnsiTheme="majorHAnsi" w:cs="Arial"/>
          <w:lang w:val="en-GB"/>
        </w:rPr>
      </w:pPr>
      <w:r w:rsidRPr="002F5716">
        <w:rPr>
          <w:rFonts w:asciiTheme="majorHAnsi" w:hAnsiTheme="majorHAnsi"/>
          <w:b/>
          <w:lang w:val="en-GB"/>
        </w:rPr>
        <w:t xml:space="preserve">Functions: </w:t>
      </w:r>
      <w:r w:rsidRPr="002F5716">
        <w:rPr>
          <w:rFonts w:asciiTheme="majorHAnsi" w:hAnsiTheme="majorHAnsi" w:cs="Arial"/>
          <w:lang w:val="en-GB"/>
        </w:rPr>
        <w:fldChar w:fldCharType="begin">
          <w:ffData>
            <w:name w:val="Texte4"/>
            <w:enabled/>
            <w:calcOnExit w:val="0"/>
            <w:textInput/>
          </w:ffData>
        </w:fldChar>
      </w:r>
      <w:r w:rsidRPr="002F5716">
        <w:rPr>
          <w:rFonts w:asciiTheme="majorHAnsi" w:hAnsiTheme="majorHAnsi" w:cs="Arial"/>
          <w:lang w:val="en-GB"/>
        </w:rPr>
        <w:instrText xml:space="preserve"> FORMTEXT </w:instrText>
      </w:r>
      <w:r w:rsidRPr="002F5716">
        <w:rPr>
          <w:rFonts w:asciiTheme="majorHAnsi" w:hAnsiTheme="majorHAnsi" w:cs="Arial"/>
          <w:lang w:val="en-GB"/>
        </w:rPr>
      </w:r>
      <w:r w:rsidRPr="002F5716">
        <w:rPr>
          <w:rFonts w:asciiTheme="majorHAnsi" w:hAnsiTheme="majorHAnsi" w:cs="Arial"/>
          <w:lang w:val="en-GB"/>
        </w:rPr>
        <w:fldChar w:fldCharType="separate"/>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fldChar w:fldCharType="end"/>
      </w:r>
    </w:p>
    <w:p w:rsidR="002F5716" w:rsidRPr="002F5716" w:rsidRDefault="002F5716" w:rsidP="002F5716">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2F5716" w:rsidRPr="002F5716" w:rsidRDefault="002F5716" w:rsidP="002F5716">
      <w:pPr>
        <w:pBdr>
          <w:top w:val="single" w:sz="4" w:space="1" w:color="auto"/>
          <w:left w:val="single" w:sz="4" w:space="4" w:color="auto"/>
          <w:bottom w:val="single" w:sz="4" w:space="1" w:color="auto"/>
          <w:right w:val="single" w:sz="4" w:space="4" w:color="auto"/>
        </w:pBdr>
        <w:jc w:val="both"/>
        <w:rPr>
          <w:rFonts w:asciiTheme="majorHAnsi" w:hAnsiTheme="majorHAnsi"/>
          <w:b/>
        </w:rPr>
      </w:pPr>
      <w:r w:rsidRPr="002F5716">
        <w:rPr>
          <w:rFonts w:asciiTheme="majorHAnsi" w:hAnsiTheme="majorHAnsi"/>
          <w:lang w:val="fr-BE"/>
        </w:rPr>
        <w:fldChar w:fldCharType="begin">
          <w:ffData>
            <w:name w:val="Check23"/>
            <w:enabled/>
            <w:calcOnExit w:val="0"/>
            <w:checkBox>
              <w:sizeAuto/>
              <w:default w:val="0"/>
            </w:checkBox>
          </w:ffData>
        </w:fldChar>
      </w:r>
      <w:r w:rsidRPr="002F5716">
        <w:rPr>
          <w:rFonts w:asciiTheme="majorHAnsi" w:hAnsiTheme="majorHAnsi"/>
          <w:lang w:val="en-GB"/>
        </w:rPr>
        <w:instrText xml:space="preserve"> FORMCHECKBOX </w:instrText>
      </w:r>
      <w:r w:rsidR="00B308C5">
        <w:rPr>
          <w:rFonts w:asciiTheme="majorHAnsi" w:hAnsiTheme="majorHAnsi"/>
          <w:lang w:val="fr-BE"/>
        </w:rPr>
      </w:r>
      <w:r w:rsidR="00B308C5">
        <w:rPr>
          <w:rFonts w:asciiTheme="majorHAnsi" w:hAnsiTheme="majorHAnsi"/>
          <w:lang w:val="fr-BE"/>
        </w:rPr>
        <w:fldChar w:fldCharType="separate"/>
      </w:r>
      <w:r w:rsidRPr="002F5716">
        <w:rPr>
          <w:rFonts w:asciiTheme="majorHAnsi" w:hAnsiTheme="majorHAnsi"/>
          <w:lang w:val="fr-BE"/>
        </w:rPr>
        <w:fldChar w:fldCharType="end"/>
      </w:r>
      <w:r w:rsidRPr="002F5716">
        <w:rPr>
          <w:rFonts w:asciiTheme="majorHAnsi" w:hAnsiTheme="majorHAnsi"/>
        </w:rPr>
        <w:t xml:space="preserve"> </w:t>
      </w:r>
      <w:r w:rsidRPr="002F5716">
        <w:rPr>
          <w:rFonts w:asciiTheme="majorHAnsi" w:hAnsiTheme="majorHAnsi"/>
          <w:b/>
          <w:lang w:val="en-GB"/>
        </w:rPr>
        <w:t>Prosecutor</w:t>
      </w:r>
      <w:r w:rsidRPr="002F5716">
        <w:rPr>
          <w:rFonts w:asciiTheme="majorHAnsi" w:hAnsiTheme="majorHAnsi"/>
          <w:b/>
          <w:lang w:val="en-GB"/>
        </w:rPr>
        <w:tab/>
        <w:t xml:space="preserve">  </w:t>
      </w:r>
      <w:r w:rsidRPr="002F5716">
        <w:rPr>
          <w:rFonts w:asciiTheme="majorHAnsi" w:hAnsiTheme="majorHAnsi"/>
          <w:b/>
          <w:lang w:val="en-GB"/>
        </w:rPr>
        <w:fldChar w:fldCharType="begin">
          <w:ffData>
            <w:name w:val="Check24"/>
            <w:enabled/>
            <w:calcOnExit w:val="0"/>
            <w:checkBox>
              <w:sizeAuto/>
              <w:default w:val="0"/>
              <w:checked w:val="0"/>
            </w:checkBox>
          </w:ffData>
        </w:fldChar>
      </w:r>
      <w:r w:rsidRPr="002F5716">
        <w:rPr>
          <w:rFonts w:asciiTheme="majorHAnsi" w:hAnsiTheme="majorHAnsi"/>
          <w:b/>
          <w:lang w:val="en-GB"/>
        </w:rPr>
        <w:instrText xml:space="preserve"> FORMCHECKBOX </w:instrText>
      </w:r>
      <w:r w:rsidR="00B308C5">
        <w:rPr>
          <w:rFonts w:asciiTheme="majorHAnsi" w:hAnsiTheme="majorHAnsi"/>
          <w:b/>
          <w:lang w:val="en-GB"/>
        </w:rPr>
      </w:r>
      <w:r w:rsidR="00B308C5">
        <w:rPr>
          <w:rFonts w:asciiTheme="majorHAnsi" w:hAnsiTheme="majorHAnsi"/>
          <w:b/>
          <w:lang w:val="en-GB"/>
        </w:rPr>
        <w:fldChar w:fldCharType="separate"/>
      </w:r>
      <w:r w:rsidRPr="002F5716">
        <w:rPr>
          <w:rFonts w:asciiTheme="majorHAnsi" w:hAnsiTheme="majorHAnsi"/>
          <w:b/>
          <w:lang w:val="en-GB"/>
        </w:rPr>
        <w:fldChar w:fldCharType="end"/>
      </w:r>
      <w:r w:rsidRPr="002F5716">
        <w:rPr>
          <w:rFonts w:asciiTheme="majorHAnsi" w:hAnsiTheme="majorHAnsi"/>
          <w:b/>
          <w:lang w:val="en-GB"/>
        </w:rPr>
        <w:t xml:space="preserve"> Investigating judge </w:t>
      </w:r>
      <w:r w:rsidRPr="002F5716">
        <w:rPr>
          <w:rFonts w:asciiTheme="majorHAnsi" w:hAnsiTheme="majorHAnsi"/>
          <w:b/>
          <w:lang w:val="en-GB"/>
        </w:rPr>
        <w:fldChar w:fldCharType="begin">
          <w:ffData>
            <w:name w:val="Check24"/>
            <w:enabled/>
            <w:calcOnExit w:val="0"/>
            <w:checkBox>
              <w:sizeAuto/>
              <w:default w:val="0"/>
            </w:checkBox>
          </w:ffData>
        </w:fldChar>
      </w:r>
      <w:r w:rsidRPr="002F5716">
        <w:rPr>
          <w:rFonts w:asciiTheme="majorHAnsi" w:hAnsiTheme="majorHAnsi"/>
          <w:b/>
          <w:lang w:val="en-GB"/>
        </w:rPr>
        <w:instrText xml:space="preserve"> FORMCHECKBOX </w:instrText>
      </w:r>
      <w:r w:rsidR="00B308C5">
        <w:rPr>
          <w:rFonts w:asciiTheme="majorHAnsi" w:hAnsiTheme="majorHAnsi"/>
          <w:b/>
          <w:lang w:val="en-GB"/>
        </w:rPr>
      </w:r>
      <w:r w:rsidR="00B308C5">
        <w:rPr>
          <w:rFonts w:asciiTheme="majorHAnsi" w:hAnsiTheme="majorHAnsi"/>
          <w:b/>
          <w:lang w:val="en-GB"/>
        </w:rPr>
        <w:fldChar w:fldCharType="separate"/>
      </w:r>
      <w:r w:rsidRPr="002F5716">
        <w:rPr>
          <w:rFonts w:asciiTheme="majorHAnsi" w:hAnsiTheme="majorHAnsi"/>
          <w:b/>
          <w:lang w:val="en-GB"/>
        </w:rPr>
        <w:fldChar w:fldCharType="end"/>
      </w:r>
      <w:r w:rsidRPr="002F5716">
        <w:rPr>
          <w:rFonts w:asciiTheme="majorHAnsi" w:hAnsiTheme="majorHAnsi"/>
          <w:b/>
          <w:lang w:val="en-GB"/>
        </w:rPr>
        <w:t xml:space="preserve"> Administrative Judge </w:t>
      </w:r>
      <w:r w:rsidRPr="002F5716">
        <w:rPr>
          <w:rFonts w:asciiTheme="majorHAnsi" w:hAnsiTheme="majorHAnsi"/>
          <w:lang w:val="fr-BE"/>
        </w:rPr>
        <w:fldChar w:fldCharType="begin">
          <w:ffData>
            <w:name w:val="Check23"/>
            <w:enabled/>
            <w:calcOnExit w:val="0"/>
            <w:checkBox>
              <w:sizeAuto/>
              <w:default w:val="0"/>
            </w:checkBox>
          </w:ffData>
        </w:fldChar>
      </w:r>
      <w:r w:rsidRPr="002F5716">
        <w:rPr>
          <w:rFonts w:asciiTheme="majorHAnsi" w:hAnsiTheme="majorHAnsi"/>
          <w:lang w:val="en-GB"/>
        </w:rPr>
        <w:instrText xml:space="preserve"> FORMCHECKBOX </w:instrText>
      </w:r>
      <w:r w:rsidR="00B308C5">
        <w:rPr>
          <w:rFonts w:asciiTheme="majorHAnsi" w:hAnsiTheme="majorHAnsi"/>
          <w:lang w:val="fr-BE"/>
        </w:rPr>
      </w:r>
      <w:r w:rsidR="00B308C5">
        <w:rPr>
          <w:rFonts w:asciiTheme="majorHAnsi" w:hAnsiTheme="majorHAnsi"/>
          <w:lang w:val="fr-BE"/>
        </w:rPr>
        <w:fldChar w:fldCharType="separate"/>
      </w:r>
      <w:r w:rsidRPr="002F5716">
        <w:rPr>
          <w:rFonts w:asciiTheme="majorHAnsi" w:hAnsiTheme="majorHAnsi"/>
          <w:lang w:val="fr-BE"/>
        </w:rPr>
        <w:fldChar w:fldCharType="end"/>
      </w:r>
      <w:r w:rsidRPr="002F5716">
        <w:rPr>
          <w:rFonts w:asciiTheme="majorHAnsi" w:hAnsiTheme="majorHAnsi"/>
        </w:rPr>
        <w:t xml:space="preserve"> </w:t>
      </w:r>
      <w:r w:rsidRPr="002F5716">
        <w:rPr>
          <w:rFonts w:asciiTheme="majorHAnsi" w:hAnsiTheme="majorHAnsi"/>
          <w:b/>
          <w:lang w:val="en-GB"/>
        </w:rPr>
        <w:t>Other (please specify:</w:t>
      </w:r>
      <w:r w:rsidRPr="002F5716">
        <w:rPr>
          <w:rFonts w:asciiTheme="majorHAnsi" w:hAnsiTheme="majorHAnsi" w:cs="Arial"/>
          <w:lang w:val="en-GB"/>
        </w:rPr>
        <w:fldChar w:fldCharType="begin">
          <w:ffData>
            <w:name w:val="Texte4"/>
            <w:enabled/>
            <w:calcOnExit w:val="0"/>
            <w:textInput/>
          </w:ffData>
        </w:fldChar>
      </w:r>
      <w:r w:rsidRPr="002F5716">
        <w:rPr>
          <w:rFonts w:asciiTheme="majorHAnsi" w:hAnsiTheme="majorHAnsi" w:cs="Arial"/>
          <w:lang w:val="en-GB"/>
        </w:rPr>
        <w:instrText xml:space="preserve"> FORMTEXT </w:instrText>
      </w:r>
      <w:r w:rsidRPr="002F5716">
        <w:rPr>
          <w:rFonts w:asciiTheme="majorHAnsi" w:hAnsiTheme="majorHAnsi" w:cs="Arial"/>
          <w:lang w:val="en-GB"/>
        </w:rPr>
      </w:r>
      <w:r w:rsidRPr="002F5716">
        <w:rPr>
          <w:rFonts w:asciiTheme="majorHAnsi" w:hAnsiTheme="majorHAnsi" w:cs="Arial"/>
          <w:lang w:val="en-GB"/>
        </w:rPr>
        <w:fldChar w:fldCharType="separate"/>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fldChar w:fldCharType="end"/>
      </w:r>
      <w:r w:rsidRPr="002F5716">
        <w:rPr>
          <w:rFonts w:asciiTheme="majorHAnsi" w:hAnsiTheme="majorHAnsi"/>
          <w:b/>
        </w:rPr>
        <w:t>)</w:t>
      </w:r>
    </w:p>
    <w:p w:rsidR="002F5716" w:rsidRPr="002F5716" w:rsidRDefault="002F5716" w:rsidP="002F5716">
      <w:pPr>
        <w:pBdr>
          <w:top w:val="single" w:sz="4" w:space="1" w:color="auto"/>
          <w:left w:val="single" w:sz="4" w:space="4" w:color="auto"/>
          <w:bottom w:val="single" w:sz="4" w:space="1" w:color="auto"/>
          <w:right w:val="single" w:sz="4" w:space="4" w:color="auto"/>
        </w:pBdr>
        <w:jc w:val="both"/>
        <w:rPr>
          <w:rFonts w:asciiTheme="majorHAnsi" w:hAnsiTheme="majorHAnsi" w:cs="Arial"/>
          <w:lang w:val="en-GB"/>
        </w:rPr>
      </w:pPr>
      <w:r w:rsidRPr="002F5716">
        <w:rPr>
          <w:rFonts w:asciiTheme="majorHAnsi" w:hAnsiTheme="majorHAnsi"/>
          <w:b/>
          <w:lang w:val="en-GB"/>
        </w:rPr>
        <w:t xml:space="preserve">Length of service: </w:t>
      </w:r>
      <w:r w:rsidRPr="002F5716">
        <w:rPr>
          <w:rFonts w:asciiTheme="majorHAnsi" w:hAnsiTheme="majorHAnsi" w:cs="Arial"/>
          <w:lang w:val="en-GB"/>
        </w:rPr>
        <w:fldChar w:fldCharType="begin">
          <w:ffData>
            <w:name w:val="Texte4"/>
            <w:enabled/>
            <w:calcOnExit w:val="0"/>
            <w:textInput/>
          </w:ffData>
        </w:fldChar>
      </w:r>
      <w:r w:rsidRPr="002F5716">
        <w:rPr>
          <w:rFonts w:asciiTheme="majorHAnsi" w:hAnsiTheme="majorHAnsi" w:cs="Arial"/>
          <w:lang w:val="en-GB"/>
        </w:rPr>
        <w:instrText xml:space="preserve"> FORMTEXT </w:instrText>
      </w:r>
      <w:r w:rsidRPr="002F5716">
        <w:rPr>
          <w:rFonts w:asciiTheme="majorHAnsi" w:hAnsiTheme="majorHAnsi" w:cs="Arial"/>
          <w:lang w:val="en-GB"/>
        </w:rPr>
      </w:r>
      <w:r w:rsidRPr="002F5716">
        <w:rPr>
          <w:rFonts w:asciiTheme="majorHAnsi" w:hAnsiTheme="majorHAnsi" w:cs="Arial"/>
          <w:lang w:val="en-GB"/>
        </w:rPr>
        <w:fldChar w:fldCharType="separate"/>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fldChar w:fldCharType="end"/>
      </w:r>
    </w:p>
    <w:p w:rsidR="002F5716" w:rsidRPr="002F5716" w:rsidRDefault="002F5716" w:rsidP="002F5716">
      <w:pPr>
        <w:pBdr>
          <w:top w:val="single" w:sz="4" w:space="1" w:color="auto"/>
          <w:left w:val="single" w:sz="4" w:space="4" w:color="auto"/>
          <w:bottom w:val="single" w:sz="4" w:space="1" w:color="auto"/>
          <w:right w:val="single" w:sz="4" w:space="4" w:color="auto"/>
        </w:pBdr>
        <w:jc w:val="both"/>
        <w:rPr>
          <w:rFonts w:asciiTheme="majorHAnsi" w:hAnsiTheme="majorHAnsi"/>
          <w:lang w:val="en-GB"/>
        </w:rPr>
        <w:sectPr w:rsidR="002F5716" w:rsidRPr="002F5716" w:rsidSect="006668D1">
          <w:footerReference w:type="even" r:id="rId9"/>
          <w:footerReference w:type="default" r:id="rId10"/>
          <w:headerReference w:type="first" r:id="rId11"/>
          <w:footerReference w:type="first" r:id="rId12"/>
          <w:pgSz w:w="11906" w:h="16838" w:code="9"/>
          <w:pgMar w:top="1349" w:right="1133" w:bottom="1134" w:left="1134" w:header="426" w:footer="709" w:gutter="0"/>
          <w:cols w:space="708"/>
          <w:titlePg/>
          <w:docGrid w:linePitch="360"/>
        </w:sectPr>
      </w:pPr>
      <w:r w:rsidRPr="002F5716">
        <w:rPr>
          <w:rFonts w:asciiTheme="majorHAnsi" w:hAnsiTheme="majorHAnsi" w:cs="Arial"/>
          <w:b/>
          <w:lang w:val="en-GB"/>
        </w:rPr>
        <w:t>Cases primarily dealt with:</w:t>
      </w:r>
      <w:r w:rsidRPr="002F5716">
        <w:rPr>
          <w:rFonts w:asciiTheme="majorHAnsi" w:hAnsiTheme="majorHAnsi"/>
          <w:b/>
          <w:lang w:val="en-GB"/>
        </w:rPr>
        <w:t xml:space="preserve">  </w:t>
      </w:r>
      <w:r w:rsidRPr="002F5716">
        <w:rPr>
          <w:rFonts w:asciiTheme="majorHAnsi" w:hAnsiTheme="majorHAnsi"/>
          <w:b/>
          <w:lang w:val="en-GB"/>
        </w:rPr>
        <w:fldChar w:fldCharType="begin">
          <w:ffData>
            <w:name w:val="Check24"/>
            <w:enabled/>
            <w:calcOnExit w:val="0"/>
            <w:checkBox>
              <w:sizeAuto/>
              <w:default w:val="0"/>
              <w:checked w:val="0"/>
            </w:checkBox>
          </w:ffData>
        </w:fldChar>
      </w:r>
      <w:r w:rsidRPr="002F5716">
        <w:rPr>
          <w:rFonts w:asciiTheme="majorHAnsi" w:hAnsiTheme="majorHAnsi"/>
          <w:b/>
          <w:lang w:val="en-GB"/>
        </w:rPr>
        <w:instrText xml:space="preserve"> FORMCHECKBOX </w:instrText>
      </w:r>
      <w:r w:rsidR="00B308C5">
        <w:rPr>
          <w:rFonts w:asciiTheme="majorHAnsi" w:hAnsiTheme="majorHAnsi"/>
          <w:b/>
          <w:lang w:val="en-GB"/>
        </w:rPr>
      </w:r>
      <w:r w:rsidR="00B308C5">
        <w:rPr>
          <w:rFonts w:asciiTheme="majorHAnsi" w:hAnsiTheme="majorHAnsi"/>
          <w:b/>
          <w:lang w:val="en-GB"/>
        </w:rPr>
        <w:fldChar w:fldCharType="separate"/>
      </w:r>
      <w:r w:rsidRPr="002F5716">
        <w:rPr>
          <w:rFonts w:asciiTheme="majorHAnsi" w:hAnsiTheme="majorHAnsi"/>
          <w:b/>
          <w:lang w:val="en-GB"/>
        </w:rPr>
        <w:fldChar w:fldCharType="end"/>
      </w:r>
      <w:r w:rsidRPr="002F5716">
        <w:rPr>
          <w:rFonts w:asciiTheme="majorHAnsi" w:hAnsiTheme="majorHAnsi"/>
          <w:b/>
          <w:lang w:val="en-GB"/>
        </w:rPr>
        <w:t xml:space="preserve"> Civil cases   </w:t>
      </w:r>
      <w:r w:rsidRPr="002F5716">
        <w:rPr>
          <w:rFonts w:asciiTheme="majorHAnsi" w:hAnsiTheme="majorHAnsi"/>
          <w:b/>
          <w:lang w:val="en-GB"/>
        </w:rPr>
        <w:fldChar w:fldCharType="begin">
          <w:ffData>
            <w:name w:val="Check24"/>
            <w:enabled/>
            <w:calcOnExit w:val="0"/>
            <w:checkBox>
              <w:sizeAuto/>
              <w:default w:val="0"/>
              <w:checked w:val="0"/>
            </w:checkBox>
          </w:ffData>
        </w:fldChar>
      </w:r>
      <w:r w:rsidRPr="002F5716">
        <w:rPr>
          <w:rFonts w:asciiTheme="majorHAnsi" w:hAnsiTheme="majorHAnsi"/>
          <w:b/>
          <w:lang w:val="en-GB"/>
        </w:rPr>
        <w:instrText xml:space="preserve"> FORMCHECKBOX </w:instrText>
      </w:r>
      <w:r w:rsidR="00B308C5">
        <w:rPr>
          <w:rFonts w:asciiTheme="majorHAnsi" w:hAnsiTheme="majorHAnsi"/>
          <w:b/>
          <w:lang w:val="en-GB"/>
        </w:rPr>
      </w:r>
      <w:r w:rsidR="00B308C5">
        <w:rPr>
          <w:rFonts w:asciiTheme="majorHAnsi" w:hAnsiTheme="majorHAnsi"/>
          <w:b/>
          <w:lang w:val="en-GB"/>
        </w:rPr>
        <w:fldChar w:fldCharType="separate"/>
      </w:r>
      <w:r w:rsidRPr="002F5716">
        <w:rPr>
          <w:rFonts w:asciiTheme="majorHAnsi" w:hAnsiTheme="majorHAnsi"/>
          <w:b/>
          <w:lang w:val="en-GB"/>
        </w:rPr>
        <w:fldChar w:fldCharType="end"/>
      </w:r>
      <w:r w:rsidRPr="002F5716">
        <w:rPr>
          <w:rFonts w:asciiTheme="majorHAnsi" w:hAnsiTheme="majorHAnsi"/>
          <w:b/>
          <w:lang w:val="en-GB"/>
        </w:rPr>
        <w:t xml:space="preserve"> Criminal cases </w:t>
      </w:r>
      <w:r w:rsidRPr="002F5716">
        <w:rPr>
          <w:rFonts w:asciiTheme="majorHAnsi" w:hAnsiTheme="majorHAnsi"/>
          <w:lang w:val="fr-BE"/>
        </w:rPr>
        <w:fldChar w:fldCharType="begin">
          <w:ffData>
            <w:name w:val="Check23"/>
            <w:enabled/>
            <w:calcOnExit w:val="0"/>
            <w:checkBox>
              <w:sizeAuto/>
              <w:default w:val="0"/>
            </w:checkBox>
          </w:ffData>
        </w:fldChar>
      </w:r>
      <w:r w:rsidRPr="002F5716">
        <w:rPr>
          <w:rFonts w:asciiTheme="majorHAnsi" w:hAnsiTheme="majorHAnsi"/>
          <w:lang w:val="en-GB"/>
        </w:rPr>
        <w:instrText xml:space="preserve"> FORMCHECKBOX </w:instrText>
      </w:r>
      <w:r w:rsidR="00B308C5">
        <w:rPr>
          <w:rFonts w:asciiTheme="majorHAnsi" w:hAnsiTheme="majorHAnsi"/>
          <w:lang w:val="fr-BE"/>
        </w:rPr>
      </w:r>
      <w:r w:rsidR="00B308C5">
        <w:rPr>
          <w:rFonts w:asciiTheme="majorHAnsi" w:hAnsiTheme="majorHAnsi"/>
          <w:lang w:val="fr-BE"/>
        </w:rPr>
        <w:fldChar w:fldCharType="separate"/>
      </w:r>
      <w:r w:rsidRPr="002F5716">
        <w:rPr>
          <w:rFonts w:asciiTheme="majorHAnsi" w:hAnsiTheme="majorHAnsi"/>
        </w:rPr>
        <w:fldChar w:fldCharType="end"/>
      </w:r>
      <w:r w:rsidRPr="002F5716">
        <w:rPr>
          <w:rFonts w:asciiTheme="majorHAnsi" w:hAnsiTheme="majorHAnsi"/>
        </w:rPr>
        <w:t xml:space="preserve"> </w:t>
      </w:r>
      <w:proofErr w:type="gramStart"/>
      <w:r w:rsidRPr="002F5716">
        <w:rPr>
          <w:rFonts w:asciiTheme="majorHAnsi" w:hAnsiTheme="majorHAnsi"/>
          <w:b/>
          <w:lang w:val="en-GB"/>
        </w:rPr>
        <w:t>Others</w:t>
      </w:r>
      <w:proofErr w:type="gramEnd"/>
      <w:r w:rsidRPr="002F5716">
        <w:rPr>
          <w:rFonts w:asciiTheme="majorHAnsi" w:hAnsiTheme="majorHAnsi"/>
          <w:b/>
          <w:lang w:val="en-GB"/>
        </w:rPr>
        <w:t xml:space="preserve"> (please specify below</w:t>
      </w:r>
      <w:r w:rsidRPr="002F5716">
        <w:rPr>
          <w:rFonts w:asciiTheme="majorHAnsi" w:hAnsiTheme="majorHAnsi"/>
          <w:b/>
        </w:rPr>
        <w:t>)</w:t>
      </w:r>
    </w:p>
    <w:p w:rsidR="002F5716" w:rsidRPr="002F5716" w:rsidRDefault="002F5716" w:rsidP="002F5716">
      <w:pPr>
        <w:spacing w:after="0" w:line="240" w:lineRule="auto"/>
        <w:rPr>
          <w:rFonts w:asciiTheme="majorHAnsi" w:eastAsia="Times New Roman" w:hAnsiTheme="majorHAnsi" w:cs="Times New Roman"/>
          <w:sz w:val="24"/>
          <w:szCs w:val="24"/>
          <w:lang w:val="en-GB" w:eastAsia="fr-FR"/>
        </w:rPr>
      </w:pPr>
    </w:p>
    <w:p w:rsidR="002F5716" w:rsidRPr="002F5716" w:rsidRDefault="002F5716" w:rsidP="002F5716">
      <w:pPr>
        <w:spacing w:after="0" w:line="240" w:lineRule="auto"/>
        <w:ind w:left="708"/>
        <w:rPr>
          <w:rFonts w:asciiTheme="majorHAnsi" w:eastAsia="Times New Roman" w:hAnsiTheme="majorHAnsi" w:cs="Times New Roman"/>
          <w:sz w:val="24"/>
          <w:szCs w:val="24"/>
          <w:lang w:eastAsia="fr-FR"/>
        </w:rPr>
      </w:pPr>
    </w:p>
    <w:p w:rsidR="002F5716" w:rsidRPr="002F5716" w:rsidRDefault="002F5716" w:rsidP="002F5716">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2F5716">
        <w:rPr>
          <w:rFonts w:asciiTheme="majorHAnsi" w:hAnsiTheme="majorHAnsi"/>
          <w:b/>
          <w:lang w:val="en-GB"/>
        </w:rPr>
        <w:t xml:space="preserve">Name of the Court/Prosecutor’s Office/Institution: </w:t>
      </w:r>
      <w:r w:rsidRPr="002F5716">
        <w:rPr>
          <w:rFonts w:asciiTheme="majorHAnsi" w:hAnsiTheme="majorHAnsi" w:cs="Arial"/>
          <w:lang w:val="en-GB"/>
        </w:rPr>
        <w:fldChar w:fldCharType="begin">
          <w:ffData>
            <w:name w:val="Texte4"/>
            <w:enabled/>
            <w:calcOnExit w:val="0"/>
            <w:textInput/>
          </w:ffData>
        </w:fldChar>
      </w:r>
      <w:r w:rsidRPr="002F5716">
        <w:rPr>
          <w:rFonts w:asciiTheme="majorHAnsi" w:hAnsiTheme="majorHAnsi" w:cs="Arial"/>
          <w:lang w:val="en-GB"/>
        </w:rPr>
        <w:instrText xml:space="preserve"> FORMTEXT </w:instrText>
      </w:r>
      <w:r w:rsidRPr="002F5716">
        <w:rPr>
          <w:rFonts w:asciiTheme="majorHAnsi" w:hAnsiTheme="majorHAnsi" w:cs="Arial"/>
          <w:lang w:val="en-GB"/>
        </w:rPr>
      </w:r>
      <w:r w:rsidRPr="002F5716">
        <w:rPr>
          <w:rFonts w:asciiTheme="majorHAnsi" w:hAnsiTheme="majorHAnsi" w:cs="Arial"/>
          <w:lang w:val="en-GB"/>
        </w:rPr>
        <w:fldChar w:fldCharType="separate"/>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fldChar w:fldCharType="end"/>
      </w:r>
    </w:p>
    <w:p w:rsidR="002F5716" w:rsidRPr="002F5716" w:rsidRDefault="002F5716" w:rsidP="002F5716">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2F5716">
        <w:rPr>
          <w:rFonts w:asciiTheme="majorHAnsi" w:hAnsiTheme="majorHAnsi"/>
          <w:b/>
          <w:lang w:val="en-GB"/>
        </w:rPr>
        <w:t xml:space="preserve">Type(s) of cases you predominantly handle (i.e. general civil and/or criminal cases, administrative law cases, specialisation in specific legal areas such as tax law, human rights, </w:t>
      </w:r>
      <w:r>
        <w:rPr>
          <w:rFonts w:asciiTheme="majorHAnsi" w:hAnsiTheme="majorHAnsi"/>
          <w:b/>
          <w:lang w:val="en-GB"/>
        </w:rPr>
        <w:t>asylum law</w:t>
      </w:r>
      <w:r w:rsidRPr="002F5716">
        <w:rPr>
          <w:rFonts w:asciiTheme="majorHAnsi" w:hAnsiTheme="majorHAnsi"/>
          <w:b/>
          <w:lang w:val="en-GB"/>
        </w:rPr>
        <w:t>, etc.):</w:t>
      </w:r>
      <w:r w:rsidRPr="002F5716">
        <w:rPr>
          <w:rFonts w:asciiTheme="majorHAnsi" w:hAnsiTheme="majorHAnsi"/>
          <w:lang w:val="en-GB"/>
        </w:rPr>
        <w:t xml:space="preserve"> </w:t>
      </w:r>
      <w:r w:rsidRPr="002F5716">
        <w:rPr>
          <w:rFonts w:asciiTheme="majorHAnsi" w:hAnsiTheme="majorHAnsi" w:cs="Arial"/>
          <w:lang w:val="en-GB"/>
        </w:rPr>
        <w:fldChar w:fldCharType="begin">
          <w:ffData>
            <w:name w:val="Texte4"/>
            <w:enabled/>
            <w:calcOnExit w:val="0"/>
            <w:textInput/>
          </w:ffData>
        </w:fldChar>
      </w:r>
      <w:r w:rsidRPr="002F5716">
        <w:rPr>
          <w:rFonts w:asciiTheme="majorHAnsi" w:hAnsiTheme="majorHAnsi" w:cs="Arial"/>
          <w:lang w:val="en-GB"/>
        </w:rPr>
        <w:instrText xml:space="preserve"> FORMTEXT </w:instrText>
      </w:r>
      <w:r w:rsidRPr="002F5716">
        <w:rPr>
          <w:rFonts w:asciiTheme="majorHAnsi" w:hAnsiTheme="majorHAnsi" w:cs="Arial"/>
          <w:lang w:val="en-GB"/>
        </w:rPr>
      </w:r>
      <w:r w:rsidRPr="002F5716">
        <w:rPr>
          <w:rFonts w:asciiTheme="majorHAnsi" w:hAnsiTheme="majorHAnsi" w:cs="Arial"/>
          <w:lang w:val="en-GB"/>
        </w:rPr>
        <w:fldChar w:fldCharType="separate"/>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fldChar w:fldCharType="end"/>
      </w:r>
      <w:r w:rsidRPr="002F5716">
        <w:rPr>
          <w:rFonts w:asciiTheme="majorHAnsi" w:hAnsiTheme="majorHAnsi" w:cs="Arial"/>
          <w:lang w:val="en-GB"/>
        </w:rPr>
        <w:t xml:space="preserve">  </w:t>
      </w:r>
    </w:p>
    <w:p w:rsidR="002F5716" w:rsidRPr="002F5716" w:rsidRDefault="002F5716" w:rsidP="002F5716">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2F5716" w:rsidRPr="002F5716" w:rsidRDefault="002F5716" w:rsidP="002F5716">
      <w:pPr>
        <w:spacing w:after="0" w:line="240" w:lineRule="auto"/>
        <w:rPr>
          <w:rFonts w:asciiTheme="majorHAnsi" w:eastAsia="Times New Roman" w:hAnsiTheme="majorHAnsi" w:cs="Times New Roman"/>
          <w:sz w:val="24"/>
          <w:szCs w:val="24"/>
          <w:lang w:eastAsia="fr-FR"/>
        </w:rPr>
        <w:sectPr w:rsidR="002F5716" w:rsidRPr="002F5716" w:rsidSect="006668D1">
          <w:type w:val="continuous"/>
          <w:pgSz w:w="11906" w:h="16838" w:code="9"/>
          <w:pgMar w:top="1349" w:right="1133" w:bottom="1134" w:left="1134" w:header="426" w:footer="709" w:gutter="0"/>
          <w:cols w:space="708"/>
          <w:titlePg/>
          <w:docGrid w:linePitch="360"/>
        </w:sectPr>
      </w:pPr>
    </w:p>
    <w:p w:rsidR="002F5716" w:rsidRPr="002F5716" w:rsidRDefault="002F5716" w:rsidP="002F5716">
      <w:pPr>
        <w:spacing w:after="0" w:line="240" w:lineRule="auto"/>
        <w:rPr>
          <w:rFonts w:asciiTheme="majorHAnsi" w:eastAsia="Times New Roman" w:hAnsiTheme="majorHAnsi" w:cs="Times New Roman"/>
          <w:sz w:val="24"/>
          <w:szCs w:val="24"/>
          <w:lang w:val="en-GB" w:eastAsia="fr-FR"/>
        </w:rPr>
        <w:sectPr w:rsidR="002F5716" w:rsidRPr="002F5716" w:rsidSect="006668D1">
          <w:type w:val="continuous"/>
          <w:pgSz w:w="11906" w:h="16838" w:code="9"/>
          <w:pgMar w:top="1349" w:right="1133" w:bottom="1134" w:left="1134" w:header="426" w:footer="709" w:gutter="0"/>
          <w:cols w:num="2" w:space="708"/>
          <w:titlePg/>
          <w:docGrid w:linePitch="360"/>
        </w:sectPr>
      </w:pPr>
    </w:p>
    <w:p w:rsidR="002F5716" w:rsidRPr="002F5716" w:rsidRDefault="002F5716" w:rsidP="002F5716">
      <w:pPr>
        <w:jc w:val="both"/>
        <w:rPr>
          <w:rFonts w:asciiTheme="majorHAnsi" w:hAnsiTheme="majorHAnsi"/>
          <w:b/>
          <w:u w:val="single"/>
        </w:rPr>
      </w:pPr>
    </w:p>
    <w:p w:rsidR="002F5716" w:rsidRPr="002F5716" w:rsidRDefault="002F5716" w:rsidP="002F5716">
      <w:pPr>
        <w:jc w:val="both"/>
        <w:rPr>
          <w:rFonts w:asciiTheme="majorHAnsi" w:hAnsiTheme="majorHAnsi"/>
          <w:b/>
          <w:u w:val="single"/>
        </w:rPr>
      </w:pPr>
    </w:p>
    <w:p w:rsidR="002F5716" w:rsidRPr="002F5716" w:rsidRDefault="002F5716" w:rsidP="002F5716">
      <w:pPr>
        <w:jc w:val="both"/>
        <w:rPr>
          <w:rFonts w:asciiTheme="majorHAnsi" w:hAnsiTheme="majorHAnsi"/>
          <w:b/>
          <w:u w:val="single"/>
        </w:rPr>
        <w:sectPr w:rsidR="002F5716" w:rsidRPr="002F5716" w:rsidSect="006668D1">
          <w:type w:val="continuous"/>
          <w:pgSz w:w="11906" w:h="16838" w:code="9"/>
          <w:pgMar w:top="1135" w:right="1133" w:bottom="1134" w:left="1134" w:header="426" w:footer="709" w:gutter="0"/>
          <w:cols w:space="708"/>
          <w:titlePg/>
          <w:docGrid w:linePitch="360"/>
        </w:sectPr>
      </w:pPr>
    </w:p>
    <w:p w:rsidR="002F5716" w:rsidRPr="002F5716" w:rsidRDefault="002F5716" w:rsidP="002F5716">
      <w:pPr>
        <w:jc w:val="both"/>
        <w:rPr>
          <w:rFonts w:asciiTheme="majorHAnsi" w:hAnsiTheme="majorHAnsi"/>
          <w:b/>
          <w:u w:val="single"/>
        </w:rPr>
      </w:pPr>
    </w:p>
    <w:p w:rsidR="002F5716" w:rsidRPr="002F5716" w:rsidRDefault="002F5716" w:rsidP="002F5716">
      <w:pPr>
        <w:jc w:val="both"/>
        <w:rPr>
          <w:rFonts w:asciiTheme="majorHAnsi" w:hAnsiTheme="majorHAnsi"/>
          <w:b/>
          <w:u w:val="single"/>
        </w:rPr>
      </w:pPr>
    </w:p>
    <w:p w:rsidR="002F5716" w:rsidRPr="002F5716" w:rsidRDefault="002F5716" w:rsidP="002F5716">
      <w:pPr>
        <w:jc w:val="both"/>
        <w:rPr>
          <w:rFonts w:asciiTheme="majorHAnsi" w:hAnsiTheme="majorHAnsi"/>
          <w:b/>
          <w:u w:val="single"/>
        </w:rPr>
      </w:pPr>
    </w:p>
    <w:p w:rsidR="002F5716" w:rsidRPr="002F5716" w:rsidRDefault="002F5716" w:rsidP="002F5716">
      <w:pPr>
        <w:jc w:val="both"/>
        <w:rPr>
          <w:rFonts w:asciiTheme="majorHAnsi" w:hAnsiTheme="majorHAnsi"/>
          <w:b/>
          <w:u w:val="single"/>
        </w:rPr>
        <w:sectPr w:rsidR="002F5716" w:rsidRPr="002F5716" w:rsidSect="006668D1">
          <w:type w:val="continuous"/>
          <w:pgSz w:w="11906" w:h="16838" w:code="9"/>
          <w:pgMar w:top="1135" w:right="1133" w:bottom="1134" w:left="1134" w:header="426" w:footer="709" w:gutter="0"/>
          <w:cols w:num="2" w:space="708"/>
          <w:docGrid w:linePitch="360"/>
        </w:sectPr>
      </w:pPr>
    </w:p>
    <w:p w:rsidR="002F5716" w:rsidRPr="002F5716" w:rsidRDefault="002F5716" w:rsidP="002F5716">
      <w:pPr>
        <w:numPr>
          <w:ilvl w:val="0"/>
          <w:numId w:val="1"/>
        </w:numPr>
        <w:spacing w:after="0" w:line="240" w:lineRule="auto"/>
        <w:jc w:val="both"/>
        <w:rPr>
          <w:rFonts w:asciiTheme="majorHAnsi" w:hAnsiTheme="majorHAnsi"/>
          <w:b/>
          <w:lang w:val="en-GB"/>
        </w:rPr>
      </w:pPr>
      <w:r w:rsidRPr="002F5716">
        <w:rPr>
          <w:rFonts w:asciiTheme="majorHAnsi" w:hAnsiTheme="majorHAnsi"/>
          <w:b/>
          <w:lang w:val="en-GB"/>
        </w:rPr>
        <w:lastRenderedPageBreak/>
        <w:t xml:space="preserve">LANGUAGE SKILLS </w:t>
      </w:r>
    </w:p>
    <w:p w:rsidR="002F5716" w:rsidRPr="002F5716" w:rsidRDefault="002F5716" w:rsidP="002F5716">
      <w:pPr>
        <w:ind w:left="1080"/>
        <w:jc w:val="both"/>
        <w:rPr>
          <w:rFonts w:asciiTheme="majorHAnsi" w:hAnsiTheme="majorHAnsi"/>
          <w:b/>
          <w:lang w:val="en-GB"/>
        </w:rPr>
      </w:pPr>
    </w:p>
    <w:p w:rsidR="002F5716" w:rsidRPr="002F5716" w:rsidRDefault="002F5716" w:rsidP="002F5716">
      <w:pPr>
        <w:jc w:val="both"/>
        <w:rPr>
          <w:rFonts w:asciiTheme="majorHAnsi" w:hAnsiTheme="majorHAnsi"/>
          <w:b/>
          <w:lang w:val="en-GB"/>
        </w:rPr>
      </w:pPr>
      <w:r w:rsidRPr="002F5716">
        <w:rPr>
          <w:rFonts w:asciiTheme="majorHAnsi" w:hAnsiTheme="majorHAnsi"/>
          <w:b/>
          <w:u w:val="single"/>
          <w:lang w:val="en-GB"/>
        </w:rPr>
        <w:t>NB:</w:t>
      </w:r>
      <w:r w:rsidRPr="002F5716">
        <w:rPr>
          <w:rFonts w:asciiTheme="majorHAnsi" w:hAnsiTheme="majorHAnsi"/>
          <w:b/>
          <w:lang w:val="en-GB"/>
        </w:rPr>
        <w:t xml:space="preserve"> The seminar and ensuing practical activities will take place in English. Although interpretation may, in specific cases, be provided, a good command of the English language is required. </w:t>
      </w:r>
    </w:p>
    <w:p w:rsidR="002F5716" w:rsidRPr="002F5716" w:rsidRDefault="002F5716" w:rsidP="002F5716">
      <w:pPr>
        <w:jc w:val="both"/>
        <w:rPr>
          <w:rFonts w:asciiTheme="majorHAnsi" w:hAnsiTheme="majorHAnsi"/>
          <w:b/>
          <w:lang w:val="en-GB"/>
        </w:rPr>
      </w:pPr>
      <w:r w:rsidRPr="002F5716">
        <w:rPr>
          <w:rFonts w:asciiTheme="majorHAnsi" w:hAnsiTheme="majorHAnsi"/>
          <w:b/>
          <w:lang w:val="en-GB"/>
        </w:rPr>
        <w:t>Please indicate your level of proficiency</w:t>
      </w:r>
      <w:r w:rsidRPr="002F5716" w:rsidDel="00743728">
        <w:rPr>
          <w:rFonts w:asciiTheme="majorHAnsi" w:hAnsiTheme="majorHAnsi"/>
          <w:b/>
          <w:lang w:val="en-GB"/>
        </w:rPr>
        <w:t xml:space="preserve"> </w:t>
      </w:r>
      <w:r w:rsidRPr="002F5716">
        <w:rPr>
          <w:rFonts w:asciiTheme="majorHAnsi" w:hAnsiTheme="majorHAnsi"/>
          <w:b/>
          <w:lang w:val="en-GB"/>
        </w:rPr>
        <w:t xml:space="preserve">in English:  </w:t>
      </w:r>
    </w:p>
    <w:p w:rsidR="002F5716" w:rsidRPr="002F5716" w:rsidRDefault="002F5716" w:rsidP="002F5716">
      <w:pPr>
        <w:jc w:val="both"/>
        <w:rPr>
          <w:rFonts w:asciiTheme="majorHAnsi" w:hAnsiTheme="majorHAnsi"/>
          <w:lang w:val="en-GB"/>
        </w:rPr>
      </w:pPr>
      <w:r w:rsidRPr="002F5716">
        <w:rPr>
          <w:rFonts w:asciiTheme="majorHAnsi" w:hAnsiTheme="majorHAnsi"/>
          <w:lang w:val="en-GB"/>
        </w:rPr>
        <w:t>(1: basic, 2: fair, 3: good, 4: very good, 5: mother tongue)</w:t>
      </w:r>
    </w:p>
    <w:p w:rsidR="002F5716" w:rsidRPr="002F5716" w:rsidRDefault="002F5716" w:rsidP="002F5716">
      <w:pPr>
        <w:jc w:val="both"/>
        <w:rPr>
          <w:rFonts w:asciiTheme="majorHAnsi" w:hAnsiTheme="majorHAnsi"/>
          <w:lang w:val="en-GB"/>
        </w:rPr>
      </w:pPr>
      <w:r w:rsidRPr="002F5716">
        <w:rPr>
          <w:rFonts w:asciiTheme="majorHAnsi" w:hAnsiTheme="majorHAnsi"/>
          <w:lang w:val="en-GB"/>
        </w:rPr>
        <w:t xml:space="preserve">Language: </w:t>
      </w:r>
      <w:r w:rsidRPr="002F5716">
        <w:rPr>
          <w:rFonts w:asciiTheme="majorHAnsi" w:hAnsiTheme="majorHAnsi"/>
          <w:lang w:val="fr-BE"/>
        </w:rPr>
        <w:t>English</w:t>
      </w:r>
    </w:p>
    <w:p w:rsidR="002F5716" w:rsidRPr="002F5716" w:rsidRDefault="002F5716" w:rsidP="002F5716">
      <w:pPr>
        <w:jc w:val="both"/>
        <w:rPr>
          <w:rFonts w:asciiTheme="majorHAnsi" w:hAnsiTheme="majorHAnsi"/>
          <w:lang w:val="en-GB"/>
        </w:rPr>
      </w:pPr>
      <w:r w:rsidRPr="002F5716">
        <w:rPr>
          <w:rFonts w:asciiTheme="majorHAnsi" w:hAnsiTheme="majorHAnsi"/>
          <w:lang w:val="en-GB"/>
        </w:rPr>
        <w:t>Written:</w:t>
      </w:r>
      <w:r w:rsidRPr="002F5716">
        <w:rPr>
          <w:rFonts w:asciiTheme="majorHAnsi" w:hAnsiTheme="majorHAnsi"/>
          <w:lang w:val="en-GB"/>
        </w:rPr>
        <w:tab/>
      </w:r>
      <w:r w:rsidRPr="002F5716">
        <w:rPr>
          <w:rFonts w:asciiTheme="majorHAnsi" w:hAnsiTheme="majorHAnsi"/>
          <w:lang w:val="fr-BE"/>
        </w:rPr>
        <w:fldChar w:fldCharType="begin">
          <w:ffData>
            <w:name w:val="Check9"/>
            <w:enabled/>
            <w:calcOnExit w:val="0"/>
            <w:checkBox>
              <w:sizeAuto/>
              <w:default w:val="0"/>
            </w:checkBox>
          </w:ffData>
        </w:fldChar>
      </w:r>
      <w:bookmarkStart w:id="1" w:name="Check9"/>
      <w:r w:rsidRPr="002F5716">
        <w:rPr>
          <w:rFonts w:asciiTheme="majorHAnsi" w:hAnsiTheme="majorHAnsi"/>
          <w:lang w:val="en-GB"/>
        </w:rPr>
        <w:instrText xml:space="preserve"> FORMCHECKBOX </w:instrText>
      </w:r>
      <w:r w:rsidR="00B308C5">
        <w:rPr>
          <w:rFonts w:asciiTheme="majorHAnsi" w:hAnsiTheme="majorHAnsi"/>
          <w:lang w:val="fr-BE"/>
        </w:rPr>
      </w:r>
      <w:r w:rsidR="00B308C5">
        <w:rPr>
          <w:rFonts w:asciiTheme="majorHAnsi" w:hAnsiTheme="majorHAnsi"/>
          <w:lang w:val="fr-BE"/>
        </w:rPr>
        <w:fldChar w:fldCharType="separate"/>
      </w:r>
      <w:r w:rsidRPr="002F5716">
        <w:rPr>
          <w:rFonts w:asciiTheme="majorHAnsi" w:hAnsiTheme="majorHAnsi"/>
          <w:lang w:val="fr-BE"/>
        </w:rPr>
        <w:fldChar w:fldCharType="end"/>
      </w:r>
      <w:bookmarkEnd w:id="1"/>
      <w:r w:rsidRPr="002F5716">
        <w:rPr>
          <w:rFonts w:asciiTheme="majorHAnsi" w:hAnsiTheme="majorHAnsi"/>
          <w:lang w:val="en-GB"/>
        </w:rPr>
        <w:t xml:space="preserve"> 1</w:t>
      </w:r>
      <w:r w:rsidRPr="002F5716">
        <w:rPr>
          <w:rFonts w:asciiTheme="majorHAnsi" w:hAnsiTheme="majorHAnsi"/>
          <w:lang w:val="en-GB"/>
        </w:rPr>
        <w:tab/>
      </w:r>
      <w:r w:rsidRPr="002F5716">
        <w:rPr>
          <w:rFonts w:asciiTheme="majorHAnsi" w:hAnsiTheme="majorHAnsi"/>
          <w:lang w:val="fr-BE"/>
        </w:rPr>
        <w:fldChar w:fldCharType="begin">
          <w:ffData>
            <w:name w:val="Check10"/>
            <w:enabled/>
            <w:calcOnExit w:val="0"/>
            <w:checkBox>
              <w:sizeAuto/>
              <w:default w:val="0"/>
            </w:checkBox>
          </w:ffData>
        </w:fldChar>
      </w:r>
      <w:bookmarkStart w:id="2" w:name="Check10"/>
      <w:r w:rsidRPr="002F5716">
        <w:rPr>
          <w:rFonts w:asciiTheme="majorHAnsi" w:hAnsiTheme="majorHAnsi"/>
          <w:lang w:val="en-GB"/>
        </w:rPr>
        <w:instrText xml:space="preserve"> FORMCHECKBOX </w:instrText>
      </w:r>
      <w:r w:rsidR="00B308C5">
        <w:rPr>
          <w:rFonts w:asciiTheme="majorHAnsi" w:hAnsiTheme="majorHAnsi"/>
          <w:lang w:val="fr-BE"/>
        </w:rPr>
      </w:r>
      <w:r w:rsidR="00B308C5">
        <w:rPr>
          <w:rFonts w:asciiTheme="majorHAnsi" w:hAnsiTheme="majorHAnsi"/>
          <w:lang w:val="fr-BE"/>
        </w:rPr>
        <w:fldChar w:fldCharType="separate"/>
      </w:r>
      <w:r w:rsidRPr="002F5716">
        <w:rPr>
          <w:rFonts w:asciiTheme="majorHAnsi" w:hAnsiTheme="majorHAnsi"/>
          <w:lang w:val="fr-BE"/>
        </w:rPr>
        <w:fldChar w:fldCharType="end"/>
      </w:r>
      <w:bookmarkEnd w:id="2"/>
      <w:r w:rsidRPr="002F5716">
        <w:rPr>
          <w:rFonts w:asciiTheme="majorHAnsi" w:hAnsiTheme="majorHAnsi"/>
          <w:lang w:val="en-GB"/>
        </w:rPr>
        <w:t xml:space="preserve"> 2</w:t>
      </w:r>
      <w:r w:rsidRPr="002F5716">
        <w:rPr>
          <w:rFonts w:asciiTheme="majorHAnsi" w:hAnsiTheme="majorHAnsi"/>
          <w:lang w:val="en-GB"/>
        </w:rPr>
        <w:tab/>
      </w:r>
      <w:r w:rsidRPr="002F5716">
        <w:rPr>
          <w:rFonts w:asciiTheme="majorHAnsi" w:hAnsiTheme="majorHAnsi"/>
          <w:lang w:val="fr-BE"/>
        </w:rPr>
        <w:fldChar w:fldCharType="begin">
          <w:ffData>
            <w:name w:val="Check11"/>
            <w:enabled/>
            <w:calcOnExit w:val="0"/>
            <w:checkBox>
              <w:sizeAuto/>
              <w:default w:val="0"/>
            </w:checkBox>
          </w:ffData>
        </w:fldChar>
      </w:r>
      <w:bookmarkStart w:id="3" w:name="Check11"/>
      <w:r w:rsidRPr="002F5716">
        <w:rPr>
          <w:rFonts w:asciiTheme="majorHAnsi" w:hAnsiTheme="majorHAnsi"/>
          <w:lang w:val="en-GB"/>
        </w:rPr>
        <w:instrText xml:space="preserve"> FORMCHECKBOX </w:instrText>
      </w:r>
      <w:r w:rsidR="00B308C5">
        <w:rPr>
          <w:rFonts w:asciiTheme="majorHAnsi" w:hAnsiTheme="majorHAnsi"/>
          <w:lang w:val="fr-BE"/>
        </w:rPr>
      </w:r>
      <w:r w:rsidR="00B308C5">
        <w:rPr>
          <w:rFonts w:asciiTheme="majorHAnsi" w:hAnsiTheme="majorHAnsi"/>
          <w:lang w:val="fr-BE"/>
        </w:rPr>
        <w:fldChar w:fldCharType="separate"/>
      </w:r>
      <w:r w:rsidRPr="002F5716">
        <w:rPr>
          <w:rFonts w:asciiTheme="majorHAnsi" w:hAnsiTheme="majorHAnsi"/>
          <w:lang w:val="fr-BE"/>
        </w:rPr>
        <w:fldChar w:fldCharType="end"/>
      </w:r>
      <w:bookmarkEnd w:id="3"/>
      <w:r w:rsidRPr="002F5716">
        <w:rPr>
          <w:rFonts w:asciiTheme="majorHAnsi" w:hAnsiTheme="majorHAnsi"/>
          <w:lang w:val="en-GB"/>
        </w:rPr>
        <w:t xml:space="preserve"> 3</w:t>
      </w:r>
      <w:r w:rsidRPr="002F5716">
        <w:rPr>
          <w:rFonts w:asciiTheme="majorHAnsi" w:hAnsiTheme="majorHAnsi"/>
          <w:lang w:val="en-GB"/>
        </w:rPr>
        <w:tab/>
      </w:r>
      <w:r w:rsidRPr="002F5716">
        <w:rPr>
          <w:rFonts w:asciiTheme="majorHAnsi" w:hAnsiTheme="majorHAnsi"/>
          <w:lang w:val="fr-BE"/>
        </w:rPr>
        <w:fldChar w:fldCharType="begin">
          <w:ffData>
            <w:name w:val="Check23"/>
            <w:enabled/>
            <w:calcOnExit w:val="0"/>
            <w:checkBox>
              <w:sizeAuto/>
              <w:default w:val="0"/>
            </w:checkBox>
          </w:ffData>
        </w:fldChar>
      </w:r>
      <w:r w:rsidRPr="002F5716">
        <w:rPr>
          <w:rFonts w:asciiTheme="majorHAnsi" w:hAnsiTheme="majorHAnsi"/>
          <w:lang w:val="en-GB"/>
        </w:rPr>
        <w:instrText xml:space="preserve"> FORMCHECKBOX </w:instrText>
      </w:r>
      <w:r w:rsidR="00B308C5">
        <w:rPr>
          <w:rFonts w:asciiTheme="majorHAnsi" w:hAnsiTheme="majorHAnsi"/>
          <w:lang w:val="fr-BE"/>
        </w:rPr>
      </w:r>
      <w:r w:rsidR="00B308C5">
        <w:rPr>
          <w:rFonts w:asciiTheme="majorHAnsi" w:hAnsiTheme="majorHAnsi"/>
          <w:lang w:val="fr-BE"/>
        </w:rPr>
        <w:fldChar w:fldCharType="separate"/>
      </w:r>
      <w:r w:rsidRPr="002F5716">
        <w:rPr>
          <w:rFonts w:asciiTheme="majorHAnsi" w:hAnsiTheme="majorHAnsi"/>
          <w:lang w:val="fr-BE"/>
        </w:rPr>
        <w:fldChar w:fldCharType="end"/>
      </w:r>
      <w:r w:rsidRPr="002F5716">
        <w:rPr>
          <w:rFonts w:asciiTheme="majorHAnsi" w:hAnsiTheme="majorHAnsi"/>
          <w:lang w:val="en-GB"/>
        </w:rPr>
        <w:t>4</w:t>
      </w:r>
      <w:r w:rsidRPr="002F5716">
        <w:rPr>
          <w:rFonts w:asciiTheme="majorHAnsi" w:hAnsiTheme="majorHAnsi"/>
          <w:lang w:val="en-GB"/>
        </w:rPr>
        <w:tab/>
      </w:r>
      <w:r w:rsidRPr="002F5716">
        <w:rPr>
          <w:rFonts w:asciiTheme="majorHAnsi" w:hAnsiTheme="majorHAnsi"/>
          <w:lang w:val="fr-BE"/>
        </w:rPr>
        <w:fldChar w:fldCharType="begin">
          <w:ffData>
            <w:name w:val="Check23"/>
            <w:enabled/>
            <w:calcOnExit w:val="0"/>
            <w:checkBox>
              <w:sizeAuto/>
              <w:default w:val="0"/>
            </w:checkBox>
          </w:ffData>
        </w:fldChar>
      </w:r>
      <w:r w:rsidRPr="002F5716">
        <w:rPr>
          <w:rFonts w:asciiTheme="majorHAnsi" w:hAnsiTheme="majorHAnsi"/>
          <w:lang w:val="en-GB"/>
        </w:rPr>
        <w:instrText xml:space="preserve"> FORMCHECKBOX </w:instrText>
      </w:r>
      <w:r w:rsidR="00B308C5">
        <w:rPr>
          <w:rFonts w:asciiTheme="majorHAnsi" w:hAnsiTheme="majorHAnsi"/>
          <w:lang w:val="fr-BE"/>
        </w:rPr>
      </w:r>
      <w:r w:rsidR="00B308C5">
        <w:rPr>
          <w:rFonts w:asciiTheme="majorHAnsi" w:hAnsiTheme="majorHAnsi"/>
          <w:lang w:val="fr-BE"/>
        </w:rPr>
        <w:fldChar w:fldCharType="separate"/>
      </w:r>
      <w:r w:rsidRPr="002F5716">
        <w:rPr>
          <w:rFonts w:asciiTheme="majorHAnsi" w:hAnsiTheme="majorHAnsi"/>
          <w:lang w:val="fr-BE"/>
        </w:rPr>
        <w:fldChar w:fldCharType="end"/>
      </w:r>
      <w:r w:rsidRPr="002F5716">
        <w:rPr>
          <w:rFonts w:asciiTheme="majorHAnsi" w:hAnsiTheme="majorHAnsi"/>
          <w:lang w:val="en-GB"/>
        </w:rPr>
        <w:t xml:space="preserve"> 5</w:t>
      </w:r>
    </w:p>
    <w:p w:rsidR="002F5716" w:rsidRPr="002F5716" w:rsidRDefault="002F5716" w:rsidP="002F5716">
      <w:pPr>
        <w:jc w:val="both"/>
        <w:rPr>
          <w:rFonts w:asciiTheme="majorHAnsi" w:hAnsiTheme="majorHAnsi"/>
          <w:lang w:val="en-GB"/>
        </w:rPr>
      </w:pPr>
      <w:r w:rsidRPr="002F5716">
        <w:rPr>
          <w:rFonts w:asciiTheme="majorHAnsi" w:hAnsiTheme="majorHAnsi"/>
          <w:lang w:val="en-GB"/>
        </w:rPr>
        <w:t>Spoken:</w:t>
      </w:r>
      <w:r w:rsidRPr="002F5716">
        <w:rPr>
          <w:rFonts w:asciiTheme="majorHAnsi" w:hAnsiTheme="majorHAnsi"/>
          <w:lang w:val="en-GB"/>
        </w:rPr>
        <w:tab/>
      </w:r>
      <w:r w:rsidRPr="002F5716">
        <w:rPr>
          <w:rFonts w:asciiTheme="majorHAnsi" w:hAnsiTheme="majorHAnsi"/>
          <w:lang w:val="fr-BE"/>
        </w:rPr>
        <w:fldChar w:fldCharType="begin">
          <w:ffData>
            <w:name w:val="Check9"/>
            <w:enabled/>
            <w:calcOnExit w:val="0"/>
            <w:checkBox>
              <w:sizeAuto/>
              <w:default w:val="0"/>
            </w:checkBox>
          </w:ffData>
        </w:fldChar>
      </w:r>
      <w:r w:rsidRPr="002F5716">
        <w:rPr>
          <w:rFonts w:asciiTheme="majorHAnsi" w:hAnsiTheme="majorHAnsi"/>
          <w:lang w:val="en-GB"/>
        </w:rPr>
        <w:instrText xml:space="preserve"> FORMCHECKBOX </w:instrText>
      </w:r>
      <w:r w:rsidR="00B308C5">
        <w:rPr>
          <w:rFonts w:asciiTheme="majorHAnsi" w:hAnsiTheme="majorHAnsi"/>
          <w:lang w:val="fr-BE"/>
        </w:rPr>
      </w:r>
      <w:r w:rsidR="00B308C5">
        <w:rPr>
          <w:rFonts w:asciiTheme="majorHAnsi" w:hAnsiTheme="majorHAnsi"/>
          <w:lang w:val="fr-BE"/>
        </w:rPr>
        <w:fldChar w:fldCharType="separate"/>
      </w:r>
      <w:r w:rsidRPr="002F5716">
        <w:rPr>
          <w:rFonts w:asciiTheme="majorHAnsi" w:hAnsiTheme="majorHAnsi"/>
          <w:lang w:val="fr-BE"/>
        </w:rPr>
        <w:fldChar w:fldCharType="end"/>
      </w:r>
      <w:r w:rsidRPr="002F5716">
        <w:rPr>
          <w:rFonts w:asciiTheme="majorHAnsi" w:hAnsiTheme="majorHAnsi"/>
          <w:lang w:val="en-GB"/>
        </w:rPr>
        <w:t xml:space="preserve"> 1</w:t>
      </w:r>
      <w:r w:rsidRPr="002F5716">
        <w:rPr>
          <w:rFonts w:asciiTheme="majorHAnsi" w:hAnsiTheme="majorHAnsi"/>
          <w:lang w:val="en-GB"/>
        </w:rPr>
        <w:tab/>
      </w:r>
      <w:r w:rsidRPr="002F5716">
        <w:rPr>
          <w:rFonts w:asciiTheme="majorHAnsi" w:hAnsiTheme="majorHAnsi"/>
          <w:lang w:val="fr-BE"/>
        </w:rPr>
        <w:fldChar w:fldCharType="begin">
          <w:ffData>
            <w:name w:val="Check10"/>
            <w:enabled/>
            <w:calcOnExit w:val="0"/>
            <w:checkBox>
              <w:sizeAuto/>
              <w:default w:val="0"/>
            </w:checkBox>
          </w:ffData>
        </w:fldChar>
      </w:r>
      <w:r w:rsidRPr="002F5716">
        <w:rPr>
          <w:rFonts w:asciiTheme="majorHAnsi" w:hAnsiTheme="majorHAnsi"/>
          <w:lang w:val="en-GB"/>
        </w:rPr>
        <w:instrText xml:space="preserve"> FORMCHECKBOX </w:instrText>
      </w:r>
      <w:r w:rsidR="00B308C5">
        <w:rPr>
          <w:rFonts w:asciiTheme="majorHAnsi" w:hAnsiTheme="majorHAnsi"/>
          <w:lang w:val="fr-BE"/>
        </w:rPr>
      </w:r>
      <w:r w:rsidR="00B308C5">
        <w:rPr>
          <w:rFonts w:asciiTheme="majorHAnsi" w:hAnsiTheme="majorHAnsi"/>
          <w:lang w:val="fr-BE"/>
        </w:rPr>
        <w:fldChar w:fldCharType="separate"/>
      </w:r>
      <w:r w:rsidRPr="002F5716">
        <w:rPr>
          <w:rFonts w:asciiTheme="majorHAnsi" w:hAnsiTheme="majorHAnsi"/>
          <w:lang w:val="fr-BE"/>
        </w:rPr>
        <w:fldChar w:fldCharType="end"/>
      </w:r>
      <w:r w:rsidRPr="002F5716">
        <w:rPr>
          <w:rFonts w:asciiTheme="majorHAnsi" w:hAnsiTheme="majorHAnsi"/>
          <w:lang w:val="en-GB"/>
        </w:rPr>
        <w:t xml:space="preserve"> 2</w:t>
      </w:r>
      <w:r w:rsidRPr="002F5716">
        <w:rPr>
          <w:rFonts w:asciiTheme="majorHAnsi" w:hAnsiTheme="majorHAnsi"/>
          <w:lang w:val="en-GB"/>
        </w:rPr>
        <w:tab/>
      </w:r>
      <w:r w:rsidRPr="002F5716">
        <w:rPr>
          <w:rFonts w:asciiTheme="majorHAnsi" w:hAnsiTheme="majorHAnsi"/>
          <w:lang w:val="fr-BE"/>
        </w:rPr>
        <w:fldChar w:fldCharType="begin">
          <w:ffData>
            <w:name w:val="Check11"/>
            <w:enabled/>
            <w:calcOnExit w:val="0"/>
            <w:checkBox>
              <w:sizeAuto/>
              <w:default w:val="0"/>
            </w:checkBox>
          </w:ffData>
        </w:fldChar>
      </w:r>
      <w:r w:rsidRPr="002F5716">
        <w:rPr>
          <w:rFonts w:asciiTheme="majorHAnsi" w:hAnsiTheme="majorHAnsi"/>
          <w:lang w:val="en-GB"/>
        </w:rPr>
        <w:instrText xml:space="preserve"> FORMCHECKBOX </w:instrText>
      </w:r>
      <w:r w:rsidR="00B308C5">
        <w:rPr>
          <w:rFonts w:asciiTheme="majorHAnsi" w:hAnsiTheme="majorHAnsi"/>
          <w:lang w:val="fr-BE"/>
        </w:rPr>
      </w:r>
      <w:r w:rsidR="00B308C5">
        <w:rPr>
          <w:rFonts w:asciiTheme="majorHAnsi" w:hAnsiTheme="majorHAnsi"/>
          <w:lang w:val="fr-BE"/>
        </w:rPr>
        <w:fldChar w:fldCharType="separate"/>
      </w:r>
      <w:r w:rsidRPr="002F5716">
        <w:rPr>
          <w:rFonts w:asciiTheme="majorHAnsi" w:hAnsiTheme="majorHAnsi"/>
          <w:lang w:val="fr-BE"/>
        </w:rPr>
        <w:fldChar w:fldCharType="end"/>
      </w:r>
      <w:r w:rsidRPr="002F5716">
        <w:rPr>
          <w:rFonts w:asciiTheme="majorHAnsi" w:hAnsiTheme="majorHAnsi"/>
          <w:lang w:val="en-GB"/>
        </w:rPr>
        <w:t xml:space="preserve"> 3</w:t>
      </w:r>
      <w:r w:rsidRPr="002F5716">
        <w:rPr>
          <w:rFonts w:asciiTheme="majorHAnsi" w:hAnsiTheme="majorHAnsi"/>
          <w:lang w:val="en-GB"/>
        </w:rPr>
        <w:tab/>
      </w:r>
      <w:r w:rsidRPr="002F5716">
        <w:rPr>
          <w:rFonts w:asciiTheme="majorHAnsi" w:hAnsiTheme="majorHAnsi"/>
          <w:lang w:val="fr-BE"/>
        </w:rPr>
        <w:fldChar w:fldCharType="begin">
          <w:ffData>
            <w:name w:val="Check23"/>
            <w:enabled/>
            <w:calcOnExit w:val="0"/>
            <w:checkBox>
              <w:sizeAuto/>
              <w:default w:val="0"/>
            </w:checkBox>
          </w:ffData>
        </w:fldChar>
      </w:r>
      <w:r w:rsidRPr="002F5716">
        <w:rPr>
          <w:rFonts w:asciiTheme="majorHAnsi" w:hAnsiTheme="majorHAnsi"/>
          <w:lang w:val="en-GB"/>
        </w:rPr>
        <w:instrText xml:space="preserve"> FORMCHECKBOX </w:instrText>
      </w:r>
      <w:r w:rsidR="00B308C5">
        <w:rPr>
          <w:rFonts w:asciiTheme="majorHAnsi" w:hAnsiTheme="majorHAnsi"/>
          <w:lang w:val="fr-BE"/>
        </w:rPr>
      </w:r>
      <w:r w:rsidR="00B308C5">
        <w:rPr>
          <w:rFonts w:asciiTheme="majorHAnsi" w:hAnsiTheme="majorHAnsi"/>
          <w:lang w:val="fr-BE"/>
        </w:rPr>
        <w:fldChar w:fldCharType="separate"/>
      </w:r>
      <w:r w:rsidRPr="002F5716">
        <w:rPr>
          <w:rFonts w:asciiTheme="majorHAnsi" w:hAnsiTheme="majorHAnsi"/>
          <w:lang w:val="fr-BE"/>
        </w:rPr>
        <w:fldChar w:fldCharType="end"/>
      </w:r>
      <w:r w:rsidRPr="002F5716">
        <w:rPr>
          <w:rFonts w:asciiTheme="majorHAnsi" w:hAnsiTheme="majorHAnsi"/>
          <w:lang w:val="en-GB"/>
        </w:rPr>
        <w:t>4</w:t>
      </w:r>
      <w:r w:rsidRPr="002F5716">
        <w:rPr>
          <w:rFonts w:asciiTheme="majorHAnsi" w:hAnsiTheme="majorHAnsi"/>
          <w:lang w:val="en-GB"/>
        </w:rPr>
        <w:tab/>
      </w:r>
      <w:r w:rsidRPr="002F5716">
        <w:rPr>
          <w:rFonts w:asciiTheme="majorHAnsi" w:hAnsiTheme="majorHAnsi"/>
          <w:lang w:val="fr-BE"/>
        </w:rPr>
        <w:fldChar w:fldCharType="begin">
          <w:ffData>
            <w:name w:val="Check23"/>
            <w:enabled/>
            <w:calcOnExit w:val="0"/>
            <w:checkBox>
              <w:sizeAuto/>
              <w:default w:val="0"/>
            </w:checkBox>
          </w:ffData>
        </w:fldChar>
      </w:r>
      <w:r w:rsidRPr="002F5716">
        <w:rPr>
          <w:rFonts w:asciiTheme="majorHAnsi" w:hAnsiTheme="majorHAnsi"/>
          <w:lang w:val="en-GB"/>
        </w:rPr>
        <w:instrText xml:space="preserve"> FORMCHECKBOX </w:instrText>
      </w:r>
      <w:r w:rsidR="00B308C5">
        <w:rPr>
          <w:rFonts w:asciiTheme="majorHAnsi" w:hAnsiTheme="majorHAnsi"/>
          <w:lang w:val="fr-BE"/>
        </w:rPr>
      </w:r>
      <w:r w:rsidR="00B308C5">
        <w:rPr>
          <w:rFonts w:asciiTheme="majorHAnsi" w:hAnsiTheme="majorHAnsi"/>
          <w:lang w:val="fr-BE"/>
        </w:rPr>
        <w:fldChar w:fldCharType="separate"/>
      </w:r>
      <w:r w:rsidRPr="002F5716">
        <w:rPr>
          <w:rFonts w:asciiTheme="majorHAnsi" w:hAnsiTheme="majorHAnsi"/>
          <w:lang w:val="fr-BE"/>
        </w:rPr>
        <w:fldChar w:fldCharType="end"/>
      </w:r>
      <w:r w:rsidRPr="002F5716">
        <w:rPr>
          <w:rFonts w:asciiTheme="majorHAnsi" w:hAnsiTheme="majorHAnsi"/>
          <w:lang w:val="en-GB"/>
        </w:rPr>
        <w:t xml:space="preserve"> 5</w:t>
      </w:r>
    </w:p>
    <w:p w:rsidR="002F5716" w:rsidRPr="002F5716" w:rsidRDefault="002F5716" w:rsidP="002F5716">
      <w:pPr>
        <w:jc w:val="both"/>
        <w:rPr>
          <w:rFonts w:asciiTheme="majorHAnsi" w:hAnsiTheme="majorHAnsi"/>
          <w:lang w:val="en-GB"/>
        </w:rPr>
      </w:pPr>
    </w:p>
    <w:p w:rsidR="002F5716" w:rsidRPr="002F5716" w:rsidRDefault="002F5716" w:rsidP="002F5716">
      <w:pPr>
        <w:numPr>
          <w:ilvl w:val="0"/>
          <w:numId w:val="1"/>
        </w:numPr>
        <w:spacing w:after="0" w:line="240" w:lineRule="auto"/>
        <w:jc w:val="both"/>
        <w:rPr>
          <w:rFonts w:asciiTheme="majorHAnsi" w:hAnsiTheme="majorHAnsi"/>
          <w:b/>
        </w:rPr>
      </w:pPr>
      <w:r w:rsidRPr="002F5716">
        <w:rPr>
          <w:rFonts w:asciiTheme="majorHAnsi" w:hAnsiTheme="majorHAnsi"/>
          <w:b/>
        </w:rPr>
        <w:t>MOTIVATION</w:t>
      </w:r>
    </w:p>
    <w:p w:rsidR="002F5716" w:rsidRPr="002F5716" w:rsidRDefault="002F5716" w:rsidP="002F5716">
      <w:pPr>
        <w:ind w:left="1080"/>
        <w:jc w:val="both"/>
        <w:rPr>
          <w:rFonts w:asciiTheme="majorHAnsi" w:hAnsiTheme="majorHAnsi"/>
          <w:b/>
          <w:sz w:val="16"/>
          <w:szCs w:val="16"/>
        </w:rPr>
      </w:pPr>
    </w:p>
    <w:p w:rsidR="002F5716" w:rsidRPr="002F5716" w:rsidRDefault="002F5716" w:rsidP="002F5716">
      <w:pPr>
        <w:jc w:val="both"/>
        <w:rPr>
          <w:rFonts w:asciiTheme="majorHAnsi" w:hAnsiTheme="majorHAnsi"/>
          <w:b/>
        </w:rPr>
      </w:pPr>
      <w:r w:rsidRPr="002F5716">
        <w:rPr>
          <w:rFonts w:asciiTheme="majorHAnsi" w:hAnsiTheme="majorHAnsi"/>
          <w:b/>
        </w:rPr>
        <w:t xml:space="preserve">Please briefly explain your motivation to take part in this seminar and briefly describe your background knowledge of and contact with </w:t>
      </w:r>
      <w:r>
        <w:rPr>
          <w:rFonts w:asciiTheme="majorHAnsi" w:hAnsiTheme="majorHAnsi"/>
          <w:b/>
        </w:rPr>
        <w:t>EU Asylum Law matters</w:t>
      </w:r>
      <w:r w:rsidRPr="002F5716">
        <w:rPr>
          <w:rFonts w:asciiTheme="majorHAnsi" w:hAnsiTheme="majorHAnsi"/>
          <w:b/>
        </w:rPr>
        <w:t xml:space="preserve">. </w:t>
      </w:r>
    </w:p>
    <w:p w:rsidR="002F5716" w:rsidRPr="002F5716" w:rsidRDefault="002F5716" w:rsidP="002F5716">
      <w:pPr>
        <w:ind w:left="284"/>
        <w:jc w:val="both"/>
        <w:rPr>
          <w:rFonts w:asciiTheme="majorHAnsi" w:hAnsiTheme="majorHAnsi"/>
          <w:b/>
        </w:rPr>
      </w:pPr>
    </w:p>
    <w:p w:rsidR="002F5716" w:rsidRPr="002F5716" w:rsidRDefault="002F5716" w:rsidP="002F5716">
      <w:pPr>
        <w:ind w:left="284"/>
        <w:jc w:val="both"/>
        <w:rPr>
          <w:rFonts w:asciiTheme="majorHAnsi" w:hAnsiTheme="majorHAnsi"/>
          <w:b/>
        </w:rPr>
      </w:pPr>
      <w:r w:rsidRPr="002F5716">
        <w:rPr>
          <w:rFonts w:asciiTheme="majorHAnsi" w:hAnsiTheme="majorHAnsi" w:cs="Arial"/>
          <w:lang w:val="en-GB"/>
        </w:rPr>
        <w:fldChar w:fldCharType="begin">
          <w:ffData>
            <w:name w:val="Texte4"/>
            <w:enabled/>
            <w:calcOnExit w:val="0"/>
            <w:textInput/>
          </w:ffData>
        </w:fldChar>
      </w:r>
      <w:r w:rsidRPr="002F5716">
        <w:rPr>
          <w:rFonts w:asciiTheme="majorHAnsi" w:hAnsiTheme="majorHAnsi" w:cs="Arial"/>
          <w:lang w:val="en-GB"/>
        </w:rPr>
        <w:instrText xml:space="preserve"> FORMTEXT </w:instrText>
      </w:r>
      <w:r w:rsidRPr="002F5716">
        <w:rPr>
          <w:rFonts w:asciiTheme="majorHAnsi" w:hAnsiTheme="majorHAnsi" w:cs="Arial"/>
          <w:lang w:val="en-GB"/>
        </w:rPr>
      </w:r>
      <w:r w:rsidRPr="002F5716">
        <w:rPr>
          <w:rFonts w:asciiTheme="majorHAnsi" w:hAnsiTheme="majorHAnsi" w:cs="Arial"/>
          <w:lang w:val="en-GB"/>
        </w:rPr>
        <w:fldChar w:fldCharType="separate"/>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fldChar w:fldCharType="end"/>
      </w:r>
    </w:p>
    <w:p w:rsidR="002F5716" w:rsidRPr="002F5716" w:rsidRDefault="002F5716" w:rsidP="002F5716">
      <w:pPr>
        <w:ind w:left="284"/>
        <w:jc w:val="both"/>
        <w:rPr>
          <w:rFonts w:asciiTheme="majorHAnsi" w:hAnsiTheme="majorHAnsi"/>
          <w:b/>
        </w:rPr>
      </w:pPr>
      <w:r w:rsidRPr="002F5716">
        <w:rPr>
          <w:rFonts w:asciiTheme="majorHAnsi" w:hAnsiTheme="majorHAnsi"/>
          <w:b/>
        </w:rPr>
        <w:br w:type="page"/>
      </w:r>
    </w:p>
    <w:p w:rsidR="002F5716" w:rsidRPr="002F5716" w:rsidRDefault="002F5716" w:rsidP="002F5716">
      <w:pPr>
        <w:numPr>
          <w:ilvl w:val="0"/>
          <w:numId w:val="1"/>
        </w:numPr>
        <w:spacing w:after="0" w:line="240" w:lineRule="auto"/>
        <w:jc w:val="both"/>
        <w:rPr>
          <w:rFonts w:asciiTheme="majorHAnsi" w:hAnsiTheme="majorHAnsi"/>
          <w:b/>
        </w:rPr>
      </w:pPr>
      <w:r w:rsidRPr="002F5716">
        <w:rPr>
          <w:rFonts w:asciiTheme="majorHAnsi" w:hAnsiTheme="majorHAnsi"/>
          <w:b/>
        </w:rPr>
        <w:lastRenderedPageBreak/>
        <w:t>ADMINISTRATIVE INFORMATION</w:t>
      </w:r>
    </w:p>
    <w:p w:rsidR="002F5716" w:rsidRPr="002F5716" w:rsidRDefault="002F5716" w:rsidP="002F5716">
      <w:pPr>
        <w:jc w:val="both"/>
        <w:rPr>
          <w:rFonts w:asciiTheme="majorHAnsi" w:hAnsiTheme="majorHAnsi"/>
          <w:b/>
        </w:rPr>
      </w:pPr>
    </w:p>
    <w:p w:rsidR="002F5716" w:rsidRPr="002F5716" w:rsidRDefault="002F5716" w:rsidP="002F5716">
      <w:pPr>
        <w:jc w:val="both"/>
        <w:rPr>
          <w:rFonts w:asciiTheme="majorHAnsi" w:hAnsiTheme="majorHAnsi"/>
          <w:b/>
        </w:rPr>
      </w:pPr>
      <w:r w:rsidRPr="002F5716">
        <w:rPr>
          <w:rFonts w:asciiTheme="majorHAnsi" w:hAnsiTheme="majorHAnsi"/>
          <w:b/>
          <w:u w:val="single"/>
          <w:lang w:val="en-GB"/>
        </w:rPr>
        <w:t>Attention! Please make sure that the information provided is legible and correctly spelt as it will be used by EJTN for further correspondence, as well as for issuing the participant’s Certificate of Participation.</w:t>
      </w:r>
    </w:p>
    <w:p w:rsidR="002F5716" w:rsidRPr="002F5716" w:rsidRDefault="002F5716" w:rsidP="002F5716">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2F5716">
        <w:rPr>
          <w:rFonts w:asciiTheme="majorHAnsi" w:hAnsiTheme="majorHAnsi"/>
          <w:b/>
          <w:lang w:val="fr-BE"/>
        </w:rPr>
        <w:fldChar w:fldCharType="begin">
          <w:ffData>
            <w:name w:val="Check13"/>
            <w:enabled/>
            <w:calcOnExit w:val="0"/>
            <w:checkBox>
              <w:sizeAuto/>
              <w:default w:val="0"/>
            </w:checkBox>
          </w:ffData>
        </w:fldChar>
      </w:r>
      <w:bookmarkStart w:id="4" w:name="Check13"/>
      <w:r w:rsidRPr="002F5716">
        <w:rPr>
          <w:rFonts w:asciiTheme="majorHAnsi" w:hAnsiTheme="majorHAnsi"/>
          <w:b/>
          <w:lang w:val="en-GB"/>
        </w:rPr>
        <w:instrText xml:space="preserve"> FORMCHECKBOX </w:instrText>
      </w:r>
      <w:r w:rsidR="00B308C5">
        <w:rPr>
          <w:rFonts w:asciiTheme="majorHAnsi" w:hAnsiTheme="majorHAnsi"/>
          <w:b/>
          <w:lang w:val="fr-BE"/>
        </w:rPr>
      </w:r>
      <w:r w:rsidR="00B308C5">
        <w:rPr>
          <w:rFonts w:asciiTheme="majorHAnsi" w:hAnsiTheme="majorHAnsi"/>
          <w:b/>
          <w:lang w:val="fr-BE"/>
        </w:rPr>
        <w:fldChar w:fldCharType="separate"/>
      </w:r>
      <w:r w:rsidRPr="002F5716">
        <w:rPr>
          <w:rFonts w:asciiTheme="majorHAnsi" w:hAnsiTheme="majorHAnsi"/>
          <w:b/>
          <w:lang w:val="fr-BE"/>
        </w:rPr>
        <w:fldChar w:fldCharType="end"/>
      </w:r>
      <w:bookmarkEnd w:id="4"/>
      <w:r w:rsidRPr="002F5716">
        <w:rPr>
          <w:rFonts w:asciiTheme="majorHAnsi" w:hAnsiTheme="majorHAnsi"/>
          <w:b/>
          <w:lang w:val="en-GB"/>
        </w:rPr>
        <w:t xml:space="preserve"> Mrs</w:t>
      </w:r>
      <w:r w:rsidRPr="002F5716">
        <w:rPr>
          <w:rFonts w:asciiTheme="majorHAnsi" w:hAnsiTheme="majorHAnsi"/>
          <w:b/>
          <w:lang w:val="en-GB"/>
        </w:rPr>
        <w:tab/>
      </w:r>
      <w:r w:rsidRPr="002F5716">
        <w:rPr>
          <w:rFonts w:asciiTheme="majorHAnsi" w:hAnsiTheme="majorHAnsi"/>
          <w:b/>
          <w:lang w:val="en-GB"/>
        </w:rPr>
        <w:tab/>
      </w:r>
      <w:r w:rsidRPr="002F5716">
        <w:rPr>
          <w:rFonts w:asciiTheme="majorHAnsi" w:hAnsiTheme="majorHAnsi"/>
          <w:b/>
          <w:lang w:val="en-GB"/>
        </w:rPr>
        <w:tab/>
      </w:r>
      <w:r w:rsidRPr="002F5716">
        <w:rPr>
          <w:rFonts w:asciiTheme="majorHAnsi" w:hAnsiTheme="majorHAnsi"/>
          <w:lang w:val="fr-BE"/>
        </w:rPr>
        <w:fldChar w:fldCharType="begin">
          <w:ffData>
            <w:name w:val="Check23"/>
            <w:enabled/>
            <w:calcOnExit w:val="0"/>
            <w:checkBox>
              <w:sizeAuto/>
              <w:default w:val="0"/>
            </w:checkBox>
          </w:ffData>
        </w:fldChar>
      </w:r>
      <w:r w:rsidRPr="002F5716">
        <w:rPr>
          <w:rFonts w:asciiTheme="majorHAnsi" w:hAnsiTheme="majorHAnsi"/>
          <w:lang w:val="en-GB"/>
        </w:rPr>
        <w:instrText xml:space="preserve"> FORMCHECKBOX </w:instrText>
      </w:r>
      <w:r w:rsidR="00B308C5">
        <w:rPr>
          <w:rFonts w:asciiTheme="majorHAnsi" w:hAnsiTheme="majorHAnsi"/>
          <w:lang w:val="fr-BE"/>
        </w:rPr>
      </w:r>
      <w:r w:rsidR="00B308C5">
        <w:rPr>
          <w:rFonts w:asciiTheme="majorHAnsi" w:hAnsiTheme="majorHAnsi"/>
          <w:lang w:val="fr-BE"/>
        </w:rPr>
        <w:fldChar w:fldCharType="separate"/>
      </w:r>
      <w:r w:rsidRPr="002F5716">
        <w:rPr>
          <w:rFonts w:asciiTheme="majorHAnsi" w:hAnsiTheme="majorHAnsi"/>
          <w:lang w:val="fr-BE"/>
        </w:rPr>
        <w:fldChar w:fldCharType="end"/>
      </w:r>
      <w:r w:rsidRPr="002F5716">
        <w:rPr>
          <w:rFonts w:asciiTheme="majorHAnsi" w:hAnsiTheme="majorHAnsi"/>
          <w:b/>
          <w:lang w:val="en-GB"/>
        </w:rPr>
        <w:t xml:space="preserve"> Ms</w:t>
      </w:r>
      <w:r w:rsidRPr="002F5716">
        <w:rPr>
          <w:rFonts w:asciiTheme="majorHAnsi" w:hAnsiTheme="majorHAnsi"/>
          <w:b/>
          <w:lang w:val="en-GB"/>
        </w:rPr>
        <w:tab/>
      </w:r>
      <w:r w:rsidRPr="002F5716">
        <w:rPr>
          <w:rFonts w:asciiTheme="majorHAnsi" w:hAnsiTheme="majorHAnsi"/>
          <w:b/>
          <w:lang w:val="en-GB"/>
        </w:rPr>
        <w:tab/>
      </w:r>
      <w:r w:rsidRPr="002F5716">
        <w:rPr>
          <w:rFonts w:asciiTheme="majorHAnsi" w:hAnsiTheme="majorHAnsi"/>
          <w:b/>
          <w:lang w:val="en-GB"/>
        </w:rPr>
        <w:tab/>
      </w:r>
      <w:r w:rsidRPr="002F5716">
        <w:rPr>
          <w:rFonts w:asciiTheme="majorHAnsi" w:hAnsiTheme="majorHAnsi"/>
          <w:b/>
          <w:lang w:val="fr-BE"/>
        </w:rPr>
        <w:fldChar w:fldCharType="begin">
          <w:ffData>
            <w:name w:val="Check15"/>
            <w:enabled/>
            <w:calcOnExit w:val="0"/>
            <w:checkBox>
              <w:sizeAuto/>
              <w:default w:val="0"/>
            </w:checkBox>
          </w:ffData>
        </w:fldChar>
      </w:r>
      <w:bookmarkStart w:id="5" w:name="Check15"/>
      <w:r w:rsidRPr="002F5716">
        <w:rPr>
          <w:rFonts w:asciiTheme="majorHAnsi" w:hAnsiTheme="majorHAnsi"/>
          <w:b/>
          <w:lang w:val="en-GB"/>
        </w:rPr>
        <w:instrText xml:space="preserve"> FORMCHECKBOX </w:instrText>
      </w:r>
      <w:r w:rsidR="00B308C5">
        <w:rPr>
          <w:rFonts w:asciiTheme="majorHAnsi" w:hAnsiTheme="majorHAnsi"/>
          <w:b/>
          <w:lang w:val="fr-BE"/>
        </w:rPr>
      </w:r>
      <w:r w:rsidR="00B308C5">
        <w:rPr>
          <w:rFonts w:asciiTheme="majorHAnsi" w:hAnsiTheme="majorHAnsi"/>
          <w:b/>
          <w:lang w:val="fr-BE"/>
        </w:rPr>
        <w:fldChar w:fldCharType="separate"/>
      </w:r>
      <w:r w:rsidRPr="002F5716">
        <w:rPr>
          <w:rFonts w:asciiTheme="majorHAnsi" w:hAnsiTheme="majorHAnsi"/>
          <w:b/>
          <w:lang w:val="fr-BE"/>
        </w:rPr>
        <w:fldChar w:fldCharType="end"/>
      </w:r>
      <w:bookmarkEnd w:id="5"/>
      <w:r w:rsidRPr="002F5716">
        <w:rPr>
          <w:rFonts w:asciiTheme="majorHAnsi" w:hAnsiTheme="majorHAnsi"/>
          <w:b/>
          <w:lang w:val="en-GB"/>
        </w:rPr>
        <w:t xml:space="preserve"> Mr</w:t>
      </w:r>
    </w:p>
    <w:p w:rsidR="002F5716" w:rsidRPr="002F5716" w:rsidRDefault="002F5716" w:rsidP="002F5716">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2F5716" w:rsidRPr="002F5716" w:rsidRDefault="002F5716" w:rsidP="002F5716">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2F5716">
        <w:rPr>
          <w:rFonts w:asciiTheme="majorHAnsi" w:hAnsiTheme="majorHAnsi"/>
          <w:b/>
          <w:lang w:val="en-GB"/>
        </w:rPr>
        <w:t xml:space="preserve">Surname: </w:t>
      </w:r>
      <w:r w:rsidRPr="002F5716">
        <w:rPr>
          <w:rFonts w:asciiTheme="majorHAnsi" w:hAnsiTheme="majorHAnsi" w:cs="Arial"/>
          <w:lang w:val="en-GB"/>
        </w:rPr>
        <w:fldChar w:fldCharType="begin">
          <w:ffData>
            <w:name w:val="Texte4"/>
            <w:enabled/>
            <w:calcOnExit w:val="0"/>
            <w:textInput/>
          </w:ffData>
        </w:fldChar>
      </w:r>
      <w:r w:rsidRPr="002F5716">
        <w:rPr>
          <w:rFonts w:asciiTheme="majorHAnsi" w:hAnsiTheme="majorHAnsi" w:cs="Arial"/>
          <w:lang w:val="en-GB"/>
        </w:rPr>
        <w:instrText xml:space="preserve"> FORMTEXT </w:instrText>
      </w:r>
      <w:r w:rsidRPr="002F5716">
        <w:rPr>
          <w:rFonts w:asciiTheme="majorHAnsi" w:hAnsiTheme="majorHAnsi" w:cs="Arial"/>
          <w:lang w:val="en-GB"/>
        </w:rPr>
      </w:r>
      <w:r w:rsidRPr="002F5716">
        <w:rPr>
          <w:rFonts w:asciiTheme="majorHAnsi" w:hAnsiTheme="majorHAnsi" w:cs="Arial"/>
          <w:lang w:val="en-GB"/>
        </w:rPr>
        <w:fldChar w:fldCharType="separate"/>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fldChar w:fldCharType="end"/>
      </w:r>
    </w:p>
    <w:p w:rsidR="002F5716" w:rsidRPr="002F5716" w:rsidRDefault="002F5716" w:rsidP="002F5716">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2F5716" w:rsidRPr="002F5716" w:rsidRDefault="002F5716" w:rsidP="002F5716">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2F5716">
        <w:rPr>
          <w:rFonts w:asciiTheme="majorHAnsi" w:hAnsiTheme="majorHAnsi"/>
          <w:b/>
          <w:lang w:val="en-GB"/>
        </w:rPr>
        <w:t xml:space="preserve">First name(s): </w:t>
      </w:r>
      <w:r w:rsidRPr="002F5716">
        <w:rPr>
          <w:rFonts w:asciiTheme="majorHAnsi" w:hAnsiTheme="majorHAnsi" w:cs="Arial"/>
          <w:lang w:val="en-GB"/>
        </w:rPr>
        <w:fldChar w:fldCharType="begin">
          <w:ffData>
            <w:name w:val="Texte4"/>
            <w:enabled/>
            <w:calcOnExit w:val="0"/>
            <w:textInput/>
          </w:ffData>
        </w:fldChar>
      </w:r>
      <w:r w:rsidRPr="002F5716">
        <w:rPr>
          <w:rFonts w:asciiTheme="majorHAnsi" w:hAnsiTheme="majorHAnsi" w:cs="Arial"/>
          <w:lang w:val="en-GB"/>
        </w:rPr>
        <w:instrText xml:space="preserve"> FORMTEXT </w:instrText>
      </w:r>
      <w:r w:rsidRPr="002F5716">
        <w:rPr>
          <w:rFonts w:asciiTheme="majorHAnsi" w:hAnsiTheme="majorHAnsi" w:cs="Arial"/>
          <w:lang w:val="en-GB"/>
        </w:rPr>
      </w:r>
      <w:r w:rsidRPr="002F5716">
        <w:rPr>
          <w:rFonts w:asciiTheme="majorHAnsi" w:hAnsiTheme="majorHAnsi" w:cs="Arial"/>
          <w:lang w:val="en-GB"/>
        </w:rPr>
        <w:fldChar w:fldCharType="separate"/>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fldChar w:fldCharType="end"/>
      </w:r>
    </w:p>
    <w:p w:rsidR="002F5716" w:rsidRPr="002F5716" w:rsidRDefault="002F5716" w:rsidP="002F5716">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2F5716" w:rsidRPr="002F5716" w:rsidRDefault="002F5716" w:rsidP="002F5716">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2F5716">
        <w:rPr>
          <w:rFonts w:asciiTheme="majorHAnsi" w:hAnsiTheme="majorHAnsi"/>
          <w:b/>
          <w:lang w:val="en-GB"/>
        </w:rPr>
        <w:t xml:space="preserve">Nationality: </w:t>
      </w:r>
      <w:r w:rsidRPr="002F5716">
        <w:rPr>
          <w:rFonts w:asciiTheme="majorHAnsi" w:hAnsiTheme="majorHAnsi" w:cs="Arial"/>
          <w:lang w:val="en-GB"/>
        </w:rPr>
        <w:fldChar w:fldCharType="begin">
          <w:ffData>
            <w:name w:val="Texte4"/>
            <w:enabled/>
            <w:calcOnExit w:val="0"/>
            <w:textInput/>
          </w:ffData>
        </w:fldChar>
      </w:r>
      <w:r w:rsidRPr="002F5716">
        <w:rPr>
          <w:rFonts w:asciiTheme="majorHAnsi" w:hAnsiTheme="majorHAnsi" w:cs="Arial"/>
          <w:lang w:val="en-GB"/>
        </w:rPr>
        <w:instrText xml:space="preserve"> FORMTEXT </w:instrText>
      </w:r>
      <w:r w:rsidRPr="002F5716">
        <w:rPr>
          <w:rFonts w:asciiTheme="majorHAnsi" w:hAnsiTheme="majorHAnsi" w:cs="Arial"/>
          <w:lang w:val="en-GB"/>
        </w:rPr>
      </w:r>
      <w:r w:rsidRPr="002F5716">
        <w:rPr>
          <w:rFonts w:asciiTheme="majorHAnsi" w:hAnsiTheme="majorHAnsi" w:cs="Arial"/>
          <w:lang w:val="en-GB"/>
        </w:rPr>
        <w:fldChar w:fldCharType="separate"/>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fldChar w:fldCharType="end"/>
      </w:r>
    </w:p>
    <w:p w:rsidR="002F5716" w:rsidRPr="002F5716" w:rsidRDefault="002F5716" w:rsidP="002F5716">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2F5716" w:rsidRPr="002F5716" w:rsidRDefault="002F5716" w:rsidP="002F5716">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2F5716">
        <w:rPr>
          <w:rFonts w:asciiTheme="majorHAnsi" w:hAnsiTheme="majorHAnsi"/>
          <w:b/>
          <w:lang w:val="en-GB"/>
        </w:rPr>
        <w:t xml:space="preserve">Court/Prosecutor’s office/Institution of origin: </w:t>
      </w:r>
      <w:r w:rsidRPr="002F5716">
        <w:rPr>
          <w:rFonts w:asciiTheme="majorHAnsi" w:hAnsiTheme="majorHAnsi" w:cs="Arial"/>
          <w:lang w:val="en-GB"/>
        </w:rPr>
        <w:fldChar w:fldCharType="begin">
          <w:ffData>
            <w:name w:val="Texte4"/>
            <w:enabled/>
            <w:calcOnExit w:val="0"/>
            <w:textInput/>
          </w:ffData>
        </w:fldChar>
      </w:r>
      <w:r w:rsidRPr="002F5716">
        <w:rPr>
          <w:rFonts w:asciiTheme="majorHAnsi" w:hAnsiTheme="majorHAnsi" w:cs="Arial"/>
          <w:lang w:val="en-GB"/>
        </w:rPr>
        <w:instrText xml:space="preserve"> FORMTEXT </w:instrText>
      </w:r>
      <w:r w:rsidRPr="002F5716">
        <w:rPr>
          <w:rFonts w:asciiTheme="majorHAnsi" w:hAnsiTheme="majorHAnsi" w:cs="Arial"/>
          <w:lang w:val="en-GB"/>
        </w:rPr>
      </w:r>
      <w:r w:rsidRPr="002F5716">
        <w:rPr>
          <w:rFonts w:asciiTheme="majorHAnsi" w:hAnsiTheme="majorHAnsi" w:cs="Arial"/>
          <w:lang w:val="en-GB"/>
        </w:rPr>
        <w:fldChar w:fldCharType="separate"/>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fldChar w:fldCharType="end"/>
      </w:r>
    </w:p>
    <w:p w:rsidR="002F5716" w:rsidRPr="002F5716" w:rsidRDefault="002F5716" w:rsidP="002F5716">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2F5716" w:rsidRPr="002F5716" w:rsidRDefault="002F5716" w:rsidP="002F5716">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2F5716">
        <w:rPr>
          <w:rFonts w:asciiTheme="majorHAnsi" w:hAnsiTheme="majorHAnsi"/>
          <w:b/>
          <w:lang w:val="en-GB"/>
        </w:rPr>
        <w:t xml:space="preserve">Professional address: </w:t>
      </w:r>
      <w:r w:rsidRPr="002F5716">
        <w:rPr>
          <w:rFonts w:asciiTheme="majorHAnsi" w:hAnsiTheme="majorHAnsi" w:cs="Arial"/>
          <w:lang w:val="en-GB"/>
        </w:rPr>
        <w:fldChar w:fldCharType="begin">
          <w:ffData>
            <w:name w:val="Texte4"/>
            <w:enabled/>
            <w:calcOnExit w:val="0"/>
            <w:textInput/>
          </w:ffData>
        </w:fldChar>
      </w:r>
      <w:r w:rsidRPr="002F5716">
        <w:rPr>
          <w:rFonts w:asciiTheme="majorHAnsi" w:hAnsiTheme="majorHAnsi" w:cs="Arial"/>
          <w:lang w:val="en-GB"/>
        </w:rPr>
        <w:instrText xml:space="preserve"> FORMTEXT </w:instrText>
      </w:r>
      <w:r w:rsidRPr="002F5716">
        <w:rPr>
          <w:rFonts w:asciiTheme="majorHAnsi" w:hAnsiTheme="majorHAnsi" w:cs="Arial"/>
          <w:lang w:val="en-GB"/>
        </w:rPr>
      </w:r>
      <w:r w:rsidRPr="002F5716">
        <w:rPr>
          <w:rFonts w:asciiTheme="majorHAnsi" w:hAnsiTheme="majorHAnsi" w:cs="Arial"/>
          <w:lang w:val="en-GB"/>
        </w:rPr>
        <w:fldChar w:fldCharType="separate"/>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fldChar w:fldCharType="end"/>
      </w:r>
    </w:p>
    <w:p w:rsidR="002F5716" w:rsidRPr="002F5716" w:rsidRDefault="002F5716" w:rsidP="002F5716">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2F5716" w:rsidRPr="002F5716" w:rsidRDefault="002F5716" w:rsidP="002F5716">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2F5716">
        <w:rPr>
          <w:rFonts w:asciiTheme="majorHAnsi" w:hAnsiTheme="majorHAnsi"/>
          <w:b/>
          <w:lang w:val="en-GB"/>
        </w:rPr>
        <w:t xml:space="preserve">Personal address: </w:t>
      </w:r>
      <w:r w:rsidRPr="002F5716">
        <w:rPr>
          <w:rFonts w:asciiTheme="majorHAnsi" w:hAnsiTheme="majorHAnsi" w:cs="Arial"/>
          <w:lang w:val="en-GB"/>
        </w:rPr>
        <w:fldChar w:fldCharType="begin">
          <w:ffData>
            <w:name w:val="Texte4"/>
            <w:enabled/>
            <w:calcOnExit w:val="0"/>
            <w:textInput/>
          </w:ffData>
        </w:fldChar>
      </w:r>
      <w:r w:rsidRPr="002F5716">
        <w:rPr>
          <w:rFonts w:asciiTheme="majorHAnsi" w:hAnsiTheme="majorHAnsi" w:cs="Arial"/>
          <w:lang w:val="en-GB"/>
        </w:rPr>
        <w:instrText xml:space="preserve"> FORMTEXT </w:instrText>
      </w:r>
      <w:r w:rsidRPr="002F5716">
        <w:rPr>
          <w:rFonts w:asciiTheme="majorHAnsi" w:hAnsiTheme="majorHAnsi" w:cs="Arial"/>
          <w:lang w:val="en-GB"/>
        </w:rPr>
      </w:r>
      <w:r w:rsidRPr="002F5716">
        <w:rPr>
          <w:rFonts w:asciiTheme="majorHAnsi" w:hAnsiTheme="majorHAnsi" w:cs="Arial"/>
          <w:lang w:val="en-GB"/>
        </w:rPr>
        <w:fldChar w:fldCharType="separate"/>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fldChar w:fldCharType="end"/>
      </w:r>
    </w:p>
    <w:p w:rsidR="002F5716" w:rsidRPr="002F5716" w:rsidRDefault="002F5716" w:rsidP="002F5716">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2F5716" w:rsidRPr="002F5716" w:rsidRDefault="002F5716" w:rsidP="002F5716">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2F5716">
        <w:rPr>
          <w:rFonts w:asciiTheme="majorHAnsi" w:hAnsiTheme="majorHAnsi"/>
          <w:b/>
          <w:lang w:val="en-GB"/>
        </w:rPr>
        <w:t xml:space="preserve">Tel office </w:t>
      </w:r>
      <w:r w:rsidRPr="002F5716">
        <w:rPr>
          <w:rFonts w:asciiTheme="majorHAnsi" w:hAnsiTheme="majorHAnsi"/>
          <w:i/>
          <w:lang w:val="en-GB"/>
        </w:rPr>
        <w:t>(mandatory)</w:t>
      </w:r>
      <w:r w:rsidRPr="002F5716">
        <w:rPr>
          <w:rFonts w:asciiTheme="majorHAnsi" w:hAnsiTheme="majorHAnsi"/>
          <w:b/>
          <w:lang w:val="en-GB"/>
        </w:rPr>
        <w:t xml:space="preserve">: </w:t>
      </w:r>
      <w:r w:rsidRPr="002F5716">
        <w:rPr>
          <w:rFonts w:asciiTheme="majorHAnsi" w:hAnsiTheme="majorHAnsi" w:cs="Arial"/>
          <w:lang w:val="en-GB"/>
        </w:rPr>
        <w:fldChar w:fldCharType="begin">
          <w:ffData>
            <w:name w:val="Texte4"/>
            <w:enabled/>
            <w:calcOnExit w:val="0"/>
            <w:textInput/>
          </w:ffData>
        </w:fldChar>
      </w:r>
      <w:r w:rsidRPr="002F5716">
        <w:rPr>
          <w:rFonts w:asciiTheme="majorHAnsi" w:hAnsiTheme="majorHAnsi" w:cs="Arial"/>
          <w:lang w:val="en-GB"/>
        </w:rPr>
        <w:instrText xml:space="preserve"> FORMTEXT </w:instrText>
      </w:r>
      <w:r w:rsidRPr="002F5716">
        <w:rPr>
          <w:rFonts w:asciiTheme="majorHAnsi" w:hAnsiTheme="majorHAnsi" w:cs="Arial"/>
          <w:lang w:val="en-GB"/>
        </w:rPr>
      </w:r>
      <w:r w:rsidRPr="002F5716">
        <w:rPr>
          <w:rFonts w:asciiTheme="majorHAnsi" w:hAnsiTheme="majorHAnsi" w:cs="Arial"/>
          <w:lang w:val="en-GB"/>
        </w:rPr>
        <w:fldChar w:fldCharType="separate"/>
      </w:r>
      <w:bookmarkStart w:id="6" w:name="_GoBack"/>
      <w:bookmarkEnd w:id="6"/>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fldChar w:fldCharType="end"/>
      </w:r>
      <w:r w:rsidRPr="002F5716">
        <w:rPr>
          <w:rFonts w:asciiTheme="majorHAnsi" w:hAnsiTheme="majorHAnsi"/>
          <w:b/>
          <w:lang w:val="en-GB"/>
        </w:rPr>
        <w:tab/>
      </w:r>
      <w:r w:rsidRPr="002F5716">
        <w:rPr>
          <w:rFonts w:asciiTheme="majorHAnsi" w:hAnsiTheme="majorHAnsi"/>
          <w:b/>
          <w:lang w:val="en-GB"/>
        </w:rPr>
        <w:tab/>
      </w:r>
      <w:r w:rsidRPr="002F5716">
        <w:rPr>
          <w:rFonts w:asciiTheme="majorHAnsi" w:hAnsiTheme="majorHAnsi"/>
          <w:b/>
          <w:lang w:val="en-GB"/>
        </w:rPr>
        <w:tab/>
      </w:r>
    </w:p>
    <w:p w:rsidR="002F5716" w:rsidRPr="002F5716" w:rsidRDefault="002F5716" w:rsidP="002F5716">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2F5716" w:rsidRPr="002F5716" w:rsidRDefault="002F5716" w:rsidP="002F5716">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2F5716">
        <w:rPr>
          <w:rFonts w:asciiTheme="majorHAnsi" w:hAnsiTheme="majorHAnsi"/>
          <w:b/>
          <w:lang w:val="en-GB"/>
        </w:rPr>
        <w:t xml:space="preserve">Tel home: </w:t>
      </w:r>
      <w:r w:rsidRPr="002F5716">
        <w:rPr>
          <w:rFonts w:asciiTheme="majorHAnsi" w:hAnsiTheme="majorHAnsi" w:cs="Arial"/>
          <w:lang w:val="en-GB"/>
        </w:rPr>
        <w:fldChar w:fldCharType="begin">
          <w:ffData>
            <w:name w:val="Texte4"/>
            <w:enabled/>
            <w:calcOnExit w:val="0"/>
            <w:textInput/>
          </w:ffData>
        </w:fldChar>
      </w:r>
      <w:r w:rsidRPr="002F5716">
        <w:rPr>
          <w:rFonts w:asciiTheme="majorHAnsi" w:hAnsiTheme="majorHAnsi" w:cs="Arial"/>
          <w:lang w:val="en-GB"/>
        </w:rPr>
        <w:instrText xml:space="preserve"> FORMTEXT </w:instrText>
      </w:r>
      <w:r w:rsidRPr="002F5716">
        <w:rPr>
          <w:rFonts w:asciiTheme="majorHAnsi" w:hAnsiTheme="majorHAnsi" w:cs="Arial"/>
          <w:lang w:val="en-GB"/>
        </w:rPr>
      </w:r>
      <w:r w:rsidRPr="002F5716">
        <w:rPr>
          <w:rFonts w:asciiTheme="majorHAnsi" w:hAnsiTheme="majorHAnsi" w:cs="Arial"/>
          <w:lang w:val="en-GB"/>
        </w:rPr>
        <w:fldChar w:fldCharType="separate"/>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fldChar w:fldCharType="end"/>
      </w:r>
    </w:p>
    <w:p w:rsidR="002F5716" w:rsidRPr="002F5716" w:rsidRDefault="002F5716" w:rsidP="002F5716">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2F5716" w:rsidRPr="002F5716" w:rsidRDefault="002F5716" w:rsidP="002F5716">
      <w:pPr>
        <w:pBdr>
          <w:top w:val="single" w:sz="4" w:space="1" w:color="auto"/>
          <w:left w:val="single" w:sz="4" w:space="4" w:color="auto"/>
          <w:bottom w:val="single" w:sz="4" w:space="1" w:color="auto"/>
          <w:right w:val="single" w:sz="4" w:space="4" w:color="auto"/>
        </w:pBdr>
        <w:jc w:val="both"/>
        <w:rPr>
          <w:rFonts w:asciiTheme="majorHAnsi" w:hAnsiTheme="majorHAnsi"/>
        </w:rPr>
      </w:pPr>
      <w:r w:rsidRPr="002F5716">
        <w:rPr>
          <w:rFonts w:asciiTheme="majorHAnsi" w:hAnsiTheme="majorHAnsi"/>
          <w:b/>
          <w:lang w:val="en-GB"/>
        </w:rPr>
        <w:t xml:space="preserve">Professional e-mail </w:t>
      </w:r>
      <w:r w:rsidRPr="002F5716">
        <w:rPr>
          <w:rFonts w:asciiTheme="majorHAnsi" w:hAnsiTheme="majorHAnsi"/>
          <w:i/>
          <w:lang w:val="en-GB"/>
        </w:rPr>
        <w:t>(mandatory)</w:t>
      </w:r>
      <w:r w:rsidRPr="002F5716">
        <w:rPr>
          <w:rFonts w:asciiTheme="majorHAnsi" w:hAnsiTheme="majorHAnsi"/>
          <w:b/>
          <w:lang w:val="en-GB"/>
        </w:rPr>
        <w:t>:</w:t>
      </w:r>
      <w:r w:rsidRPr="002F5716">
        <w:rPr>
          <w:rFonts w:asciiTheme="majorHAnsi" w:hAnsiTheme="majorHAnsi" w:cs="Arial"/>
          <w:lang w:val="en-GB"/>
        </w:rPr>
        <w:t xml:space="preserve"> </w:t>
      </w:r>
      <w:r w:rsidRPr="002F5716">
        <w:rPr>
          <w:rFonts w:asciiTheme="majorHAnsi" w:hAnsiTheme="majorHAnsi" w:cs="Arial"/>
          <w:lang w:val="en-GB"/>
        </w:rPr>
        <w:fldChar w:fldCharType="begin">
          <w:ffData>
            <w:name w:val="Texte4"/>
            <w:enabled/>
            <w:calcOnExit w:val="0"/>
            <w:textInput/>
          </w:ffData>
        </w:fldChar>
      </w:r>
      <w:r w:rsidRPr="002F5716">
        <w:rPr>
          <w:rFonts w:asciiTheme="majorHAnsi" w:hAnsiTheme="majorHAnsi" w:cs="Arial"/>
          <w:lang w:val="en-GB"/>
        </w:rPr>
        <w:instrText xml:space="preserve"> FORMTEXT </w:instrText>
      </w:r>
      <w:r w:rsidRPr="002F5716">
        <w:rPr>
          <w:rFonts w:asciiTheme="majorHAnsi" w:hAnsiTheme="majorHAnsi" w:cs="Arial"/>
          <w:lang w:val="en-GB"/>
        </w:rPr>
      </w:r>
      <w:r w:rsidRPr="002F5716">
        <w:rPr>
          <w:rFonts w:asciiTheme="majorHAnsi" w:hAnsiTheme="majorHAnsi" w:cs="Arial"/>
          <w:lang w:val="en-GB"/>
        </w:rPr>
        <w:fldChar w:fldCharType="separate"/>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fldChar w:fldCharType="end"/>
      </w:r>
    </w:p>
    <w:p w:rsidR="002F5716" w:rsidRPr="002F5716" w:rsidRDefault="002F5716" w:rsidP="002F5716">
      <w:pPr>
        <w:pBdr>
          <w:top w:val="single" w:sz="4" w:space="1" w:color="auto"/>
          <w:left w:val="single" w:sz="4" w:space="4" w:color="auto"/>
          <w:bottom w:val="single" w:sz="4" w:space="1" w:color="auto"/>
          <w:right w:val="single" w:sz="4" w:space="4" w:color="auto"/>
        </w:pBdr>
        <w:jc w:val="both"/>
        <w:rPr>
          <w:rFonts w:asciiTheme="majorHAnsi" w:hAnsiTheme="majorHAnsi"/>
        </w:rPr>
      </w:pPr>
    </w:p>
    <w:p w:rsidR="002F5716" w:rsidRPr="002F5716" w:rsidRDefault="002F5716" w:rsidP="002F5716">
      <w:pPr>
        <w:pBdr>
          <w:top w:val="single" w:sz="4" w:space="1" w:color="auto"/>
          <w:left w:val="single" w:sz="4" w:space="4" w:color="auto"/>
          <w:bottom w:val="single" w:sz="4" w:space="1" w:color="auto"/>
          <w:right w:val="single" w:sz="4" w:space="4" w:color="auto"/>
        </w:pBdr>
        <w:jc w:val="both"/>
        <w:rPr>
          <w:rFonts w:asciiTheme="majorHAnsi" w:hAnsiTheme="majorHAnsi"/>
        </w:rPr>
      </w:pPr>
      <w:r w:rsidRPr="002F5716">
        <w:rPr>
          <w:rFonts w:asciiTheme="majorHAnsi" w:hAnsiTheme="majorHAnsi"/>
          <w:b/>
          <w:lang w:val="en-GB"/>
        </w:rPr>
        <w:t>Personal e-mail</w:t>
      </w:r>
      <w:r w:rsidRPr="002F5716">
        <w:rPr>
          <w:rFonts w:asciiTheme="majorHAnsi" w:hAnsiTheme="majorHAnsi"/>
          <w:b/>
          <w:vertAlign w:val="superscript"/>
          <w:lang w:val="en-GB"/>
        </w:rPr>
        <w:footnoteReference w:id="1"/>
      </w:r>
      <w:r w:rsidRPr="002F5716">
        <w:rPr>
          <w:rFonts w:asciiTheme="majorHAnsi" w:hAnsiTheme="majorHAnsi"/>
          <w:b/>
          <w:lang w:val="en-GB"/>
        </w:rPr>
        <w:t xml:space="preserve"> </w:t>
      </w:r>
      <w:r w:rsidRPr="002F5716">
        <w:rPr>
          <w:rFonts w:asciiTheme="majorHAnsi" w:hAnsiTheme="majorHAnsi"/>
          <w:i/>
          <w:lang w:val="en-GB"/>
        </w:rPr>
        <w:t>(recommended)</w:t>
      </w:r>
      <w:r w:rsidRPr="002F5716">
        <w:rPr>
          <w:rFonts w:asciiTheme="majorHAnsi" w:hAnsiTheme="majorHAnsi"/>
          <w:b/>
          <w:lang w:val="en-GB"/>
        </w:rPr>
        <w:t>:</w:t>
      </w:r>
      <w:r w:rsidRPr="002F5716">
        <w:rPr>
          <w:rFonts w:asciiTheme="majorHAnsi" w:hAnsiTheme="majorHAnsi" w:cs="Arial"/>
          <w:lang w:val="en-GB"/>
        </w:rPr>
        <w:t xml:space="preserve"> </w:t>
      </w:r>
      <w:r w:rsidRPr="002F5716">
        <w:rPr>
          <w:rFonts w:asciiTheme="majorHAnsi" w:hAnsiTheme="majorHAnsi" w:cs="Arial"/>
          <w:lang w:val="en-GB"/>
        </w:rPr>
        <w:fldChar w:fldCharType="begin">
          <w:ffData>
            <w:name w:val="Texte4"/>
            <w:enabled/>
            <w:calcOnExit w:val="0"/>
            <w:textInput/>
          </w:ffData>
        </w:fldChar>
      </w:r>
      <w:r w:rsidRPr="002F5716">
        <w:rPr>
          <w:rFonts w:asciiTheme="majorHAnsi" w:hAnsiTheme="majorHAnsi" w:cs="Arial"/>
          <w:lang w:val="en-GB"/>
        </w:rPr>
        <w:instrText xml:space="preserve"> FORMTEXT </w:instrText>
      </w:r>
      <w:r w:rsidRPr="002F5716">
        <w:rPr>
          <w:rFonts w:asciiTheme="majorHAnsi" w:hAnsiTheme="majorHAnsi" w:cs="Arial"/>
          <w:lang w:val="en-GB"/>
        </w:rPr>
      </w:r>
      <w:r w:rsidRPr="002F5716">
        <w:rPr>
          <w:rFonts w:asciiTheme="majorHAnsi" w:hAnsiTheme="majorHAnsi" w:cs="Arial"/>
          <w:lang w:val="en-GB"/>
        </w:rPr>
        <w:fldChar w:fldCharType="separate"/>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fldChar w:fldCharType="end"/>
      </w:r>
    </w:p>
    <w:p w:rsidR="002F5716" w:rsidRPr="002F5716" w:rsidRDefault="002F5716" w:rsidP="002F5716">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2F5716" w:rsidRPr="002F5716" w:rsidRDefault="002F5716" w:rsidP="002F5716">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r w:rsidRPr="002F5716">
        <w:rPr>
          <w:rFonts w:asciiTheme="majorHAnsi" w:hAnsiTheme="majorHAnsi"/>
          <w:b/>
          <w:lang w:val="en-GB"/>
        </w:rPr>
        <w:lastRenderedPageBreak/>
        <w:t xml:space="preserve">Fax: </w:t>
      </w:r>
      <w:r w:rsidRPr="002F5716">
        <w:rPr>
          <w:rFonts w:asciiTheme="majorHAnsi" w:hAnsiTheme="majorHAnsi" w:cs="Arial"/>
          <w:lang w:val="en-GB"/>
        </w:rPr>
        <w:fldChar w:fldCharType="begin">
          <w:ffData>
            <w:name w:val="Texte4"/>
            <w:enabled/>
            <w:calcOnExit w:val="0"/>
            <w:textInput/>
          </w:ffData>
        </w:fldChar>
      </w:r>
      <w:r w:rsidRPr="002F5716">
        <w:rPr>
          <w:rFonts w:asciiTheme="majorHAnsi" w:hAnsiTheme="majorHAnsi" w:cs="Arial"/>
          <w:lang w:val="en-GB"/>
        </w:rPr>
        <w:instrText xml:space="preserve"> FORMTEXT </w:instrText>
      </w:r>
      <w:r w:rsidRPr="002F5716">
        <w:rPr>
          <w:rFonts w:asciiTheme="majorHAnsi" w:hAnsiTheme="majorHAnsi" w:cs="Arial"/>
          <w:lang w:val="en-GB"/>
        </w:rPr>
      </w:r>
      <w:r w:rsidRPr="002F5716">
        <w:rPr>
          <w:rFonts w:asciiTheme="majorHAnsi" w:hAnsiTheme="majorHAnsi" w:cs="Arial"/>
          <w:lang w:val="en-GB"/>
        </w:rPr>
        <w:fldChar w:fldCharType="separate"/>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t> </w:t>
      </w:r>
      <w:r w:rsidRPr="002F5716">
        <w:rPr>
          <w:rFonts w:asciiTheme="majorHAnsi" w:hAnsiTheme="majorHAnsi" w:cs="Arial"/>
          <w:lang w:val="en-GB"/>
        </w:rPr>
        <w:fldChar w:fldCharType="end"/>
      </w:r>
    </w:p>
    <w:p w:rsidR="002F5716" w:rsidRPr="002F5716" w:rsidRDefault="002F5716" w:rsidP="002F5716">
      <w:pPr>
        <w:pBdr>
          <w:top w:val="single" w:sz="4" w:space="1" w:color="auto"/>
          <w:left w:val="single" w:sz="4" w:space="4" w:color="auto"/>
          <w:bottom w:val="single" w:sz="4" w:space="1" w:color="auto"/>
          <w:right w:val="single" w:sz="4" w:space="4" w:color="auto"/>
        </w:pBdr>
        <w:jc w:val="both"/>
        <w:rPr>
          <w:rFonts w:asciiTheme="majorHAnsi" w:hAnsiTheme="majorHAnsi"/>
          <w:b/>
          <w:lang w:val="en-GB"/>
        </w:rPr>
      </w:pPr>
    </w:p>
    <w:p w:rsidR="002F5716" w:rsidRPr="002F5716" w:rsidRDefault="002F5716" w:rsidP="002F5716">
      <w:pPr>
        <w:jc w:val="center"/>
        <w:rPr>
          <w:rFonts w:asciiTheme="majorHAnsi" w:hAnsiTheme="majorHAnsi"/>
          <w:b/>
          <w:lang w:val="en-GB"/>
        </w:rPr>
      </w:pPr>
    </w:p>
    <w:p w:rsidR="002F5716" w:rsidRPr="002F5716" w:rsidRDefault="002F5716" w:rsidP="002F5716">
      <w:pPr>
        <w:jc w:val="center"/>
        <w:rPr>
          <w:rFonts w:asciiTheme="majorHAnsi" w:hAnsiTheme="majorHAnsi"/>
          <w:b/>
          <w:lang w:val="en-GB"/>
        </w:rPr>
      </w:pPr>
    </w:p>
    <w:p w:rsidR="002F5716" w:rsidRPr="002F5716" w:rsidRDefault="002F5716" w:rsidP="002F5716">
      <w:pPr>
        <w:jc w:val="center"/>
        <w:rPr>
          <w:rFonts w:asciiTheme="majorHAnsi" w:hAnsiTheme="majorHAnsi"/>
          <w:b/>
          <w:lang w:val="en-GB"/>
        </w:rPr>
      </w:pPr>
    </w:p>
    <w:p w:rsidR="002F5716" w:rsidRPr="002F5716" w:rsidRDefault="002F5716" w:rsidP="002F5716">
      <w:pPr>
        <w:jc w:val="center"/>
        <w:rPr>
          <w:rFonts w:asciiTheme="majorHAnsi" w:hAnsiTheme="majorHAnsi"/>
          <w:b/>
          <w:lang w:val="en-GB"/>
        </w:rPr>
      </w:pPr>
    </w:p>
    <w:p w:rsidR="002F5716" w:rsidRPr="002F5716" w:rsidRDefault="002F5716" w:rsidP="002F5716">
      <w:pPr>
        <w:jc w:val="center"/>
        <w:rPr>
          <w:rFonts w:asciiTheme="majorHAnsi" w:hAnsiTheme="majorHAnsi"/>
          <w:b/>
          <w:lang w:val="en-GB"/>
        </w:rPr>
      </w:pPr>
    </w:p>
    <w:p w:rsidR="002F5716" w:rsidRPr="002F5716" w:rsidRDefault="002F5716" w:rsidP="002F5716">
      <w:pPr>
        <w:jc w:val="center"/>
        <w:rPr>
          <w:rFonts w:asciiTheme="majorHAnsi" w:hAnsiTheme="majorHAnsi"/>
          <w:b/>
          <w:lang w:val="en-GB"/>
        </w:rPr>
      </w:pPr>
    </w:p>
    <w:p w:rsidR="002F5716" w:rsidRPr="002F5716" w:rsidRDefault="002F5716" w:rsidP="002F5716">
      <w:pPr>
        <w:jc w:val="center"/>
        <w:rPr>
          <w:rFonts w:asciiTheme="majorHAnsi" w:hAnsiTheme="majorHAnsi"/>
          <w:b/>
          <w:lang w:val="en-GB"/>
        </w:rPr>
      </w:pPr>
    </w:p>
    <w:p w:rsidR="002F5716" w:rsidRPr="002F5716" w:rsidRDefault="002F5716" w:rsidP="002F5716">
      <w:pPr>
        <w:jc w:val="center"/>
        <w:rPr>
          <w:rFonts w:asciiTheme="majorHAnsi" w:hAnsiTheme="majorHAnsi"/>
          <w:b/>
          <w:lang w:val="en-GB"/>
        </w:rPr>
      </w:pPr>
    </w:p>
    <w:p w:rsidR="002F5716" w:rsidRPr="002F5716" w:rsidRDefault="002F5716" w:rsidP="002F5716">
      <w:pPr>
        <w:jc w:val="center"/>
        <w:rPr>
          <w:rFonts w:asciiTheme="majorHAnsi" w:hAnsiTheme="majorHAnsi"/>
          <w:b/>
          <w:lang w:val="en-GB"/>
        </w:rPr>
      </w:pPr>
    </w:p>
    <w:p w:rsidR="002F5716" w:rsidRPr="002F5716" w:rsidRDefault="002F5716" w:rsidP="002F5716">
      <w:pPr>
        <w:jc w:val="center"/>
        <w:rPr>
          <w:rFonts w:asciiTheme="majorHAnsi" w:hAnsiTheme="majorHAnsi"/>
          <w:b/>
          <w:lang w:val="en-GB"/>
        </w:rPr>
      </w:pPr>
    </w:p>
    <w:p w:rsidR="002F5716" w:rsidRPr="002F5716" w:rsidRDefault="002F5716" w:rsidP="002F5716">
      <w:pPr>
        <w:jc w:val="center"/>
        <w:rPr>
          <w:rFonts w:asciiTheme="majorHAnsi" w:hAnsiTheme="majorHAnsi"/>
          <w:b/>
          <w:lang w:val="en-GB"/>
        </w:rPr>
      </w:pPr>
    </w:p>
    <w:p w:rsidR="002F5716" w:rsidRPr="002F5716" w:rsidRDefault="002F5716" w:rsidP="002F5716">
      <w:pPr>
        <w:jc w:val="center"/>
        <w:rPr>
          <w:rFonts w:asciiTheme="majorHAnsi" w:hAnsiTheme="majorHAnsi"/>
          <w:b/>
          <w:lang w:val="en-GB"/>
        </w:rPr>
      </w:pPr>
    </w:p>
    <w:p w:rsidR="002F5716" w:rsidRPr="002F5716" w:rsidRDefault="002F5716" w:rsidP="002F5716">
      <w:pPr>
        <w:jc w:val="center"/>
        <w:rPr>
          <w:rFonts w:asciiTheme="majorHAnsi" w:hAnsiTheme="majorHAnsi"/>
          <w:b/>
          <w:sz w:val="28"/>
          <w:szCs w:val="28"/>
          <w:lang w:val="en-GB"/>
        </w:rPr>
        <w:sectPr w:rsidR="002F5716" w:rsidRPr="002F5716" w:rsidSect="006668D1">
          <w:type w:val="continuous"/>
          <w:pgSz w:w="11906" w:h="16838" w:code="9"/>
          <w:pgMar w:top="1135" w:right="1133" w:bottom="1134" w:left="1134" w:header="426" w:footer="709" w:gutter="0"/>
          <w:cols w:space="708"/>
          <w:docGrid w:linePitch="360"/>
        </w:sectPr>
      </w:pPr>
    </w:p>
    <w:p w:rsidR="002F5716" w:rsidRPr="002F5716" w:rsidRDefault="002F5716" w:rsidP="002F5716">
      <w:pPr>
        <w:jc w:val="center"/>
        <w:rPr>
          <w:rFonts w:asciiTheme="majorHAnsi" w:hAnsiTheme="majorHAnsi"/>
          <w:b/>
          <w:sz w:val="28"/>
          <w:szCs w:val="28"/>
          <w:lang w:val="en-GB"/>
        </w:rPr>
      </w:pPr>
      <w:r w:rsidRPr="002F5716">
        <w:rPr>
          <w:rFonts w:asciiTheme="majorHAnsi" w:hAnsiTheme="majorHAnsi"/>
          <w:b/>
          <w:sz w:val="28"/>
          <w:szCs w:val="28"/>
          <w:lang w:val="en-GB"/>
        </w:rPr>
        <w:lastRenderedPageBreak/>
        <w:t>ANNEX 1</w:t>
      </w:r>
    </w:p>
    <w:p w:rsidR="002F5716" w:rsidRPr="002F5716" w:rsidRDefault="002F5716" w:rsidP="002F5716">
      <w:pPr>
        <w:pBdr>
          <w:top w:val="single" w:sz="4" w:space="1" w:color="auto"/>
          <w:left w:val="single" w:sz="4" w:space="4" w:color="auto"/>
          <w:bottom w:val="single" w:sz="4" w:space="0" w:color="auto"/>
          <w:right w:val="single" w:sz="4" w:space="28" w:color="auto"/>
        </w:pBdr>
        <w:shd w:val="clear" w:color="auto" w:fill="92CDDC" w:themeFill="accent5" w:themeFillTint="99"/>
        <w:spacing w:after="0"/>
        <w:jc w:val="center"/>
        <w:rPr>
          <w:rFonts w:asciiTheme="majorHAnsi" w:hAnsiTheme="majorHAnsi"/>
          <w:b/>
          <w:sz w:val="24"/>
          <w:szCs w:val="24"/>
        </w:rPr>
      </w:pPr>
      <w:r w:rsidRPr="002F5716">
        <w:rPr>
          <w:rFonts w:asciiTheme="majorHAnsi" w:hAnsiTheme="majorHAnsi"/>
          <w:b/>
          <w:u w:val="single"/>
          <w:lang w:val="en-GB"/>
        </w:rPr>
        <w:t xml:space="preserve">Presentation &amp; Requirements for the Seminar </w:t>
      </w:r>
      <w:r w:rsidRPr="002F5716">
        <w:rPr>
          <w:rFonts w:asciiTheme="majorHAnsi" w:hAnsiTheme="majorHAnsi"/>
          <w:b/>
          <w:u w:val="single"/>
          <w:lang w:val="en-GB"/>
        </w:rPr>
        <w:br/>
      </w:r>
      <w:r>
        <w:rPr>
          <w:rFonts w:asciiTheme="majorHAnsi" w:hAnsiTheme="majorHAnsi"/>
          <w:b/>
          <w:lang w:val="en-GB"/>
        </w:rPr>
        <w:t xml:space="preserve">EU ASYLUM LAW </w:t>
      </w:r>
      <w:r w:rsidRPr="002F5716">
        <w:rPr>
          <w:rFonts w:asciiTheme="majorHAnsi" w:hAnsiTheme="majorHAnsi"/>
          <w:b/>
          <w:lang w:val="en-GB"/>
        </w:rPr>
        <w:t xml:space="preserve"> </w:t>
      </w:r>
    </w:p>
    <w:p w:rsidR="002F5716" w:rsidRPr="002F5716" w:rsidRDefault="002F5716" w:rsidP="002F5716">
      <w:pPr>
        <w:rPr>
          <w:rFonts w:asciiTheme="majorHAnsi" w:hAnsiTheme="majorHAnsi"/>
          <w:lang w:val="en-GB"/>
        </w:rPr>
      </w:pPr>
    </w:p>
    <w:tbl>
      <w:tblPr>
        <w:tblW w:w="14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10620"/>
      </w:tblGrid>
      <w:tr w:rsidR="002F5716" w:rsidRPr="00364A56" w:rsidTr="00B11E3E">
        <w:tc>
          <w:tcPr>
            <w:tcW w:w="4230" w:type="dxa"/>
            <w:shd w:val="clear" w:color="auto" w:fill="auto"/>
          </w:tcPr>
          <w:p w:rsidR="002F5716" w:rsidRPr="002F5716" w:rsidRDefault="002F5716" w:rsidP="002F5716">
            <w:pPr>
              <w:spacing w:line="360" w:lineRule="auto"/>
              <w:rPr>
                <w:rFonts w:asciiTheme="majorHAnsi" w:hAnsiTheme="majorHAnsi"/>
                <w:b/>
              </w:rPr>
            </w:pPr>
            <w:r w:rsidRPr="002F5716">
              <w:rPr>
                <w:rFonts w:asciiTheme="majorHAnsi" w:hAnsiTheme="majorHAnsi"/>
                <w:b/>
              </w:rPr>
              <w:t>Activity</w:t>
            </w:r>
          </w:p>
        </w:tc>
        <w:tc>
          <w:tcPr>
            <w:tcW w:w="10620" w:type="dxa"/>
            <w:shd w:val="clear" w:color="auto" w:fill="auto"/>
          </w:tcPr>
          <w:p w:rsidR="002F5716" w:rsidRPr="00364A56" w:rsidRDefault="002F5716" w:rsidP="00364A56">
            <w:pPr>
              <w:spacing w:line="360" w:lineRule="auto"/>
              <w:rPr>
                <w:rFonts w:asciiTheme="majorHAnsi" w:hAnsiTheme="majorHAnsi"/>
                <w:lang w:val="en-GB"/>
              </w:rPr>
            </w:pPr>
            <w:r w:rsidRPr="00364A56">
              <w:rPr>
                <w:rFonts w:asciiTheme="majorHAnsi" w:hAnsiTheme="majorHAnsi"/>
                <w:b/>
                <w:bCs/>
                <w:i/>
                <w:lang w:val="en-GB"/>
              </w:rPr>
              <w:t xml:space="preserve">European Asylum Law </w:t>
            </w:r>
            <w:r w:rsidRPr="00364A56">
              <w:rPr>
                <w:rFonts w:asciiTheme="majorHAnsi" w:hAnsiTheme="majorHAnsi"/>
                <w:b/>
                <w:bCs/>
                <w:i/>
                <w:lang w:val="en-GB"/>
              </w:rPr>
              <w:br/>
            </w:r>
            <w:r w:rsidRPr="00364A56">
              <w:rPr>
                <w:rFonts w:asciiTheme="majorHAnsi" w:hAnsiTheme="majorHAnsi"/>
                <w:lang w:val="en-GB"/>
              </w:rPr>
              <w:t xml:space="preserve">EJTN Administrative Law Sub-Working Group &amp; </w:t>
            </w:r>
            <w:r w:rsidR="00364A56" w:rsidRPr="00364A56">
              <w:rPr>
                <w:rFonts w:asciiTheme="majorHAnsi" w:hAnsiTheme="majorHAnsi"/>
                <w:lang w:val="en-GB"/>
              </w:rPr>
              <w:t>Independent Administrative Tribunal of Vienna, Austria</w:t>
            </w:r>
            <w:r w:rsidRPr="00364A56">
              <w:rPr>
                <w:rFonts w:asciiTheme="majorHAnsi" w:hAnsiTheme="majorHAnsi"/>
                <w:lang w:val="en-GB"/>
              </w:rPr>
              <w:t xml:space="preserve"> </w:t>
            </w:r>
          </w:p>
        </w:tc>
      </w:tr>
      <w:tr w:rsidR="002F5716" w:rsidRPr="002F5716" w:rsidTr="00B11E3E">
        <w:tc>
          <w:tcPr>
            <w:tcW w:w="4230" w:type="dxa"/>
            <w:shd w:val="clear" w:color="auto" w:fill="auto"/>
          </w:tcPr>
          <w:p w:rsidR="002F5716" w:rsidRPr="002F5716" w:rsidRDefault="002F5716" w:rsidP="002F5716">
            <w:pPr>
              <w:spacing w:line="360" w:lineRule="auto"/>
              <w:rPr>
                <w:rFonts w:asciiTheme="majorHAnsi" w:hAnsiTheme="majorHAnsi"/>
                <w:b/>
              </w:rPr>
            </w:pPr>
            <w:r w:rsidRPr="002F5716">
              <w:rPr>
                <w:rFonts w:asciiTheme="majorHAnsi" w:hAnsiTheme="majorHAnsi"/>
                <w:b/>
              </w:rPr>
              <w:t>Dates</w:t>
            </w:r>
          </w:p>
        </w:tc>
        <w:tc>
          <w:tcPr>
            <w:tcW w:w="10620" w:type="dxa"/>
            <w:shd w:val="clear" w:color="auto" w:fill="auto"/>
          </w:tcPr>
          <w:p w:rsidR="002F5716" w:rsidRPr="002F5716" w:rsidRDefault="002F5716" w:rsidP="002F5716">
            <w:pPr>
              <w:spacing w:line="360" w:lineRule="auto"/>
              <w:jc w:val="both"/>
              <w:rPr>
                <w:rFonts w:asciiTheme="majorHAnsi" w:hAnsiTheme="majorHAnsi"/>
              </w:rPr>
            </w:pPr>
            <w:r>
              <w:rPr>
                <w:rFonts w:asciiTheme="majorHAnsi" w:hAnsiTheme="majorHAnsi"/>
              </w:rPr>
              <w:t>12 December (09:00</w:t>
            </w:r>
            <w:r w:rsidR="007A1A27">
              <w:rPr>
                <w:rFonts w:asciiTheme="majorHAnsi" w:hAnsiTheme="majorHAnsi"/>
              </w:rPr>
              <w:t>-17:3</w:t>
            </w:r>
            <w:r w:rsidRPr="002F5716">
              <w:rPr>
                <w:rFonts w:asciiTheme="majorHAnsi" w:hAnsiTheme="majorHAnsi"/>
              </w:rPr>
              <w:t xml:space="preserve">0) - </w:t>
            </w:r>
            <w:r w:rsidR="007A1A27">
              <w:rPr>
                <w:rFonts w:asciiTheme="majorHAnsi" w:hAnsiTheme="majorHAnsi"/>
              </w:rPr>
              <w:t>13</w:t>
            </w:r>
            <w:r w:rsidRPr="002F5716">
              <w:rPr>
                <w:rFonts w:asciiTheme="majorHAnsi" w:hAnsiTheme="majorHAnsi"/>
              </w:rPr>
              <w:t xml:space="preserve"> </w:t>
            </w:r>
            <w:r w:rsidR="007A1A27">
              <w:rPr>
                <w:rFonts w:asciiTheme="majorHAnsi" w:hAnsiTheme="majorHAnsi"/>
              </w:rPr>
              <w:t>December</w:t>
            </w:r>
            <w:r w:rsidRPr="002F5716">
              <w:rPr>
                <w:rFonts w:asciiTheme="majorHAnsi" w:hAnsiTheme="majorHAnsi"/>
              </w:rPr>
              <w:t xml:space="preserve"> 2013 (09:00 – 12:30)   </w:t>
            </w:r>
          </w:p>
        </w:tc>
      </w:tr>
      <w:tr w:rsidR="002F5716" w:rsidRPr="002F5716" w:rsidTr="00B11E3E">
        <w:tc>
          <w:tcPr>
            <w:tcW w:w="4230" w:type="dxa"/>
            <w:shd w:val="clear" w:color="auto" w:fill="auto"/>
          </w:tcPr>
          <w:p w:rsidR="002F5716" w:rsidRPr="002F5716" w:rsidRDefault="002F5716" w:rsidP="002F5716">
            <w:pPr>
              <w:spacing w:line="360" w:lineRule="auto"/>
              <w:rPr>
                <w:rFonts w:asciiTheme="majorHAnsi" w:hAnsiTheme="majorHAnsi"/>
                <w:b/>
              </w:rPr>
            </w:pPr>
            <w:r w:rsidRPr="002F5716">
              <w:rPr>
                <w:rFonts w:asciiTheme="majorHAnsi" w:hAnsiTheme="majorHAnsi"/>
                <w:b/>
              </w:rPr>
              <w:t>Length</w:t>
            </w:r>
          </w:p>
        </w:tc>
        <w:tc>
          <w:tcPr>
            <w:tcW w:w="10620" w:type="dxa"/>
            <w:shd w:val="clear" w:color="auto" w:fill="auto"/>
          </w:tcPr>
          <w:p w:rsidR="002F5716" w:rsidRPr="002F5716" w:rsidRDefault="002F5716" w:rsidP="002F5716">
            <w:pPr>
              <w:spacing w:line="360" w:lineRule="auto"/>
              <w:jc w:val="both"/>
              <w:rPr>
                <w:rFonts w:asciiTheme="majorHAnsi" w:hAnsiTheme="majorHAnsi"/>
              </w:rPr>
            </w:pPr>
            <w:r w:rsidRPr="002F5716">
              <w:rPr>
                <w:rFonts w:asciiTheme="majorHAnsi" w:hAnsiTheme="majorHAnsi"/>
              </w:rPr>
              <w:t>1.5 days</w:t>
            </w:r>
          </w:p>
        </w:tc>
      </w:tr>
      <w:tr w:rsidR="002F5716" w:rsidRPr="00364A56" w:rsidTr="00B11E3E">
        <w:tc>
          <w:tcPr>
            <w:tcW w:w="4230" w:type="dxa"/>
            <w:shd w:val="clear" w:color="auto" w:fill="auto"/>
          </w:tcPr>
          <w:p w:rsidR="002F5716" w:rsidRPr="002F5716" w:rsidRDefault="002F5716" w:rsidP="002F5716">
            <w:pPr>
              <w:spacing w:line="360" w:lineRule="auto"/>
              <w:rPr>
                <w:rFonts w:asciiTheme="majorHAnsi" w:hAnsiTheme="majorHAnsi"/>
                <w:b/>
              </w:rPr>
            </w:pPr>
            <w:r w:rsidRPr="002F5716">
              <w:rPr>
                <w:rFonts w:asciiTheme="majorHAnsi" w:hAnsiTheme="majorHAnsi"/>
                <w:b/>
              </w:rPr>
              <w:t>Place</w:t>
            </w:r>
          </w:p>
        </w:tc>
        <w:tc>
          <w:tcPr>
            <w:tcW w:w="10620" w:type="dxa"/>
            <w:shd w:val="clear" w:color="auto" w:fill="auto"/>
          </w:tcPr>
          <w:p w:rsidR="002F5716" w:rsidRPr="00364A56" w:rsidRDefault="00364A56" w:rsidP="00364A56">
            <w:pPr>
              <w:spacing w:line="360" w:lineRule="auto"/>
              <w:jc w:val="both"/>
              <w:rPr>
                <w:rFonts w:asciiTheme="majorHAnsi" w:hAnsiTheme="majorHAnsi"/>
              </w:rPr>
            </w:pPr>
            <w:r w:rsidRPr="00364A56">
              <w:rPr>
                <w:rFonts w:asciiTheme="majorHAnsi" w:hAnsiTheme="majorHAnsi"/>
              </w:rPr>
              <w:t>Unabhängiger Verwaltungssenat Wien, A-1190 Wien, Muthgasse 62-64 Main Entrance</w:t>
            </w:r>
          </w:p>
        </w:tc>
      </w:tr>
      <w:tr w:rsidR="002F5716" w:rsidRPr="002F5716" w:rsidTr="00B11E3E">
        <w:tc>
          <w:tcPr>
            <w:tcW w:w="4230" w:type="dxa"/>
            <w:shd w:val="clear" w:color="auto" w:fill="auto"/>
          </w:tcPr>
          <w:p w:rsidR="002F5716" w:rsidRPr="002F5716" w:rsidRDefault="002F5716" w:rsidP="002F5716">
            <w:pPr>
              <w:spacing w:line="360" w:lineRule="auto"/>
              <w:rPr>
                <w:rFonts w:asciiTheme="majorHAnsi" w:hAnsiTheme="majorHAnsi"/>
                <w:b/>
              </w:rPr>
            </w:pPr>
            <w:r w:rsidRPr="002F5716">
              <w:rPr>
                <w:rFonts w:asciiTheme="majorHAnsi" w:hAnsiTheme="majorHAnsi"/>
                <w:b/>
              </w:rPr>
              <w:t>Target group</w:t>
            </w:r>
          </w:p>
        </w:tc>
        <w:tc>
          <w:tcPr>
            <w:tcW w:w="10620" w:type="dxa"/>
            <w:shd w:val="clear" w:color="auto" w:fill="auto"/>
          </w:tcPr>
          <w:p w:rsidR="002F5716" w:rsidRPr="002F5716" w:rsidRDefault="002F5716" w:rsidP="007A1A27">
            <w:pPr>
              <w:spacing w:line="360" w:lineRule="auto"/>
              <w:jc w:val="both"/>
              <w:rPr>
                <w:rFonts w:asciiTheme="majorHAnsi" w:hAnsiTheme="majorHAnsi"/>
              </w:rPr>
            </w:pPr>
            <w:r w:rsidRPr="002F5716">
              <w:rPr>
                <w:rFonts w:asciiTheme="majorHAnsi" w:hAnsiTheme="majorHAnsi"/>
              </w:rPr>
              <w:t xml:space="preserve">Judges and Prosecutors, namely those dealing directly with cases contending with EU </w:t>
            </w:r>
            <w:r w:rsidR="007A1A27">
              <w:rPr>
                <w:rFonts w:asciiTheme="majorHAnsi" w:hAnsiTheme="majorHAnsi"/>
              </w:rPr>
              <w:t>Asylum Law and Policy.</w:t>
            </w:r>
            <w:r w:rsidRPr="002F5716">
              <w:rPr>
                <w:rFonts w:asciiTheme="majorHAnsi" w:hAnsiTheme="majorHAnsi"/>
              </w:rPr>
              <w:t xml:space="preserve">  </w:t>
            </w:r>
          </w:p>
        </w:tc>
      </w:tr>
      <w:tr w:rsidR="002F5716" w:rsidRPr="002F5716" w:rsidTr="00B11E3E">
        <w:tc>
          <w:tcPr>
            <w:tcW w:w="4230" w:type="dxa"/>
            <w:shd w:val="clear" w:color="auto" w:fill="auto"/>
          </w:tcPr>
          <w:p w:rsidR="002F5716" w:rsidRPr="002F5716" w:rsidRDefault="002F5716" w:rsidP="002F5716">
            <w:pPr>
              <w:spacing w:line="360" w:lineRule="auto"/>
              <w:rPr>
                <w:rFonts w:asciiTheme="majorHAnsi" w:hAnsiTheme="majorHAnsi"/>
                <w:b/>
              </w:rPr>
            </w:pPr>
            <w:r w:rsidRPr="002F5716">
              <w:rPr>
                <w:rFonts w:asciiTheme="majorHAnsi" w:hAnsiTheme="majorHAnsi"/>
                <w:b/>
              </w:rPr>
              <w:t>Number of places available</w:t>
            </w:r>
          </w:p>
        </w:tc>
        <w:tc>
          <w:tcPr>
            <w:tcW w:w="10620" w:type="dxa"/>
            <w:shd w:val="clear" w:color="auto" w:fill="auto"/>
          </w:tcPr>
          <w:p w:rsidR="002F5716" w:rsidRPr="002F5716" w:rsidRDefault="002F5716" w:rsidP="002F5716">
            <w:pPr>
              <w:spacing w:line="360" w:lineRule="auto"/>
              <w:jc w:val="both"/>
              <w:rPr>
                <w:rFonts w:asciiTheme="majorHAnsi" w:hAnsiTheme="majorHAnsi"/>
              </w:rPr>
            </w:pPr>
            <w:r w:rsidRPr="002F5716">
              <w:rPr>
                <w:rFonts w:asciiTheme="majorHAnsi" w:hAnsiTheme="majorHAnsi"/>
              </w:rPr>
              <w:t xml:space="preserve">39 places </w:t>
            </w:r>
          </w:p>
        </w:tc>
      </w:tr>
      <w:tr w:rsidR="002F5716" w:rsidRPr="002F5716" w:rsidTr="00B11E3E">
        <w:tc>
          <w:tcPr>
            <w:tcW w:w="4230" w:type="dxa"/>
            <w:shd w:val="clear" w:color="auto" w:fill="auto"/>
          </w:tcPr>
          <w:p w:rsidR="002F5716" w:rsidRPr="002F5716" w:rsidRDefault="002F5716" w:rsidP="002F5716">
            <w:pPr>
              <w:spacing w:line="360" w:lineRule="auto"/>
              <w:rPr>
                <w:rFonts w:asciiTheme="majorHAnsi" w:hAnsiTheme="majorHAnsi"/>
                <w:b/>
              </w:rPr>
            </w:pPr>
            <w:r w:rsidRPr="002F5716">
              <w:rPr>
                <w:rFonts w:asciiTheme="majorHAnsi" w:hAnsiTheme="majorHAnsi"/>
                <w:b/>
              </w:rPr>
              <w:t>Aim</w:t>
            </w:r>
          </w:p>
        </w:tc>
        <w:tc>
          <w:tcPr>
            <w:tcW w:w="10620" w:type="dxa"/>
            <w:shd w:val="clear" w:color="auto" w:fill="auto"/>
          </w:tcPr>
          <w:p w:rsidR="002F5716" w:rsidRPr="002F5716" w:rsidRDefault="002F5716" w:rsidP="00714179">
            <w:pPr>
              <w:jc w:val="both"/>
              <w:rPr>
                <w:rFonts w:asciiTheme="majorHAnsi" w:hAnsiTheme="majorHAnsi"/>
              </w:rPr>
            </w:pPr>
            <w:r w:rsidRPr="002F5716">
              <w:rPr>
                <w:rFonts w:asciiTheme="majorHAnsi" w:hAnsiTheme="majorHAnsi"/>
              </w:rPr>
              <w:t>The seminar will comprise both theoretical and practical approaches to a variety of pressing issues in the</w:t>
            </w:r>
            <w:r w:rsidR="007A1A27">
              <w:rPr>
                <w:rFonts w:asciiTheme="majorHAnsi" w:hAnsiTheme="majorHAnsi"/>
              </w:rPr>
              <w:t xml:space="preserve"> field of EU Asylum Law and Policy</w:t>
            </w:r>
            <w:r w:rsidRPr="002F5716">
              <w:rPr>
                <w:rFonts w:asciiTheme="majorHAnsi" w:hAnsiTheme="majorHAnsi"/>
              </w:rPr>
              <w:t>; namely,</w:t>
            </w:r>
            <w:r w:rsidR="007A1A27">
              <w:rPr>
                <w:rFonts w:asciiTheme="majorHAnsi" w:hAnsiTheme="majorHAnsi"/>
              </w:rPr>
              <w:t xml:space="preserve"> the most recent jurisprudential developments of the ECtHR and ECJ on these matters, the Common European Asylum System, the Country of Origin Information (COI) system and recent institutions created to develop and monitor EU Asylum Law.</w:t>
            </w:r>
            <w:r w:rsidRPr="002F5716">
              <w:rPr>
                <w:rFonts w:asciiTheme="majorHAnsi" w:hAnsiTheme="majorHAnsi"/>
              </w:rPr>
              <w:t xml:space="preserve">  </w:t>
            </w:r>
            <w:r w:rsidRPr="002F5716">
              <w:rPr>
                <w:rFonts w:ascii="Cambria" w:hAnsi="Cambria"/>
              </w:rPr>
              <w:t>It will count with the presence of leading intern</w:t>
            </w:r>
            <w:r w:rsidR="00714179">
              <w:rPr>
                <w:rFonts w:ascii="Cambria" w:hAnsi="Cambria"/>
              </w:rPr>
              <w:t xml:space="preserve">ational experts in the field </w:t>
            </w:r>
            <w:r w:rsidRPr="002F5716">
              <w:rPr>
                <w:rFonts w:ascii="Cambria" w:hAnsi="Cambria"/>
              </w:rPr>
              <w:t xml:space="preserve">and offer the participants the possibility to engage in interactive </w:t>
            </w:r>
            <w:r w:rsidR="00714179">
              <w:rPr>
                <w:rFonts w:ascii="Cambria" w:hAnsi="Cambria"/>
              </w:rPr>
              <w:t>lectures</w:t>
            </w:r>
            <w:r w:rsidRPr="002F5716">
              <w:rPr>
                <w:rFonts w:ascii="Cambria" w:hAnsi="Cambria"/>
              </w:rPr>
              <w:t xml:space="preserve"> and networking opportunities with judges and prosecutors from the different EU Member States</w:t>
            </w:r>
            <w:r w:rsidRPr="002F5716">
              <w:rPr>
                <w:rFonts w:asciiTheme="majorHAnsi" w:hAnsiTheme="majorHAnsi"/>
              </w:rPr>
              <w:t xml:space="preserve">. </w:t>
            </w:r>
          </w:p>
        </w:tc>
      </w:tr>
      <w:tr w:rsidR="002F5716" w:rsidRPr="002F5716" w:rsidTr="00B11E3E">
        <w:tc>
          <w:tcPr>
            <w:tcW w:w="4230" w:type="dxa"/>
            <w:shd w:val="clear" w:color="auto" w:fill="auto"/>
          </w:tcPr>
          <w:p w:rsidR="002F5716" w:rsidRPr="002F5716" w:rsidRDefault="002F5716" w:rsidP="002F5716">
            <w:pPr>
              <w:spacing w:line="360" w:lineRule="auto"/>
              <w:rPr>
                <w:rFonts w:asciiTheme="majorHAnsi" w:hAnsiTheme="majorHAnsi"/>
                <w:b/>
              </w:rPr>
            </w:pPr>
            <w:r w:rsidRPr="002F5716">
              <w:rPr>
                <w:rFonts w:asciiTheme="majorHAnsi" w:hAnsiTheme="majorHAnsi"/>
                <w:b/>
              </w:rPr>
              <w:t xml:space="preserve">Format </w:t>
            </w:r>
          </w:p>
        </w:tc>
        <w:tc>
          <w:tcPr>
            <w:tcW w:w="10620" w:type="dxa"/>
            <w:shd w:val="clear" w:color="auto" w:fill="auto"/>
          </w:tcPr>
          <w:p w:rsidR="002F5716" w:rsidRPr="002F5716" w:rsidRDefault="002F5716" w:rsidP="002F5716">
            <w:pPr>
              <w:jc w:val="both"/>
              <w:rPr>
                <w:rFonts w:asciiTheme="majorHAnsi" w:hAnsiTheme="majorHAnsi"/>
              </w:rPr>
            </w:pPr>
            <w:r w:rsidRPr="002F5716">
              <w:rPr>
                <w:rFonts w:asciiTheme="majorHAnsi" w:hAnsiTheme="majorHAnsi"/>
              </w:rPr>
              <w:t>This event is open to 39 judges and prosecutors from the different EU Member States and will comprise presentations/lectures followed by discussion forums, as well as workshops on specific case-based issues.</w:t>
            </w:r>
          </w:p>
        </w:tc>
      </w:tr>
      <w:tr w:rsidR="002F5716" w:rsidRPr="002F5716" w:rsidTr="00B11E3E">
        <w:tc>
          <w:tcPr>
            <w:tcW w:w="4230" w:type="dxa"/>
            <w:shd w:val="clear" w:color="auto" w:fill="auto"/>
          </w:tcPr>
          <w:p w:rsidR="002F5716" w:rsidRPr="002F5716" w:rsidRDefault="002F5716" w:rsidP="002F5716">
            <w:pPr>
              <w:spacing w:line="360" w:lineRule="auto"/>
              <w:rPr>
                <w:rFonts w:asciiTheme="majorHAnsi" w:hAnsiTheme="majorHAnsi"/>
                <w:b/>
              </w:rPr>
            </w:pPr>
            <w:r w:rsidRPr="002F5716">
              <w:rPr>
                <w:rFonts w:asciiTheme="majorHAnsi" w:hAnsiTheme="majorHAnsi"/>
                <w:b/>
              </w:rPr>
              <w:t>Language requirements</w:t>
            </w:r>
          </w:p>
        </w:tc>
        <w:tc>
          <w:tcPr>
            <w:tcW w:w="10620" w:type="dxa"/>
            <w:shd w:val="clear" w:color="auto" w:fill="auto"/>
          </w:tcPr>
          <w:p w:rsidR="002F5716" w:rsidRPr="002F5716" w:rsidRDefault="002F5716" w:rsidP="002F5716">
            <w:pPr>
              <w:spacing w:line="360" w:lineRule="auto"/>
              <w:jc w:val="both"/>
              <w:rPr>
                <w:rFonts w:asciiTheme="majorHAnsi" w:hAnsiTheme="majorHAnsi"/>
              </w:rPr>
            </w:pPr>
            <w:r w:rsidRPr="002F5716">
              <w:rPr>
                <w:rFonts w:asciiTheme="majorHAnsi" w:hAnsiTheme="majorHAnsi"/>
              </w:rPr>
              <w:t>English – good working knowledge</w:t>
            </w:r>
          </w:p>
        </w:tc>
      </w:tr>
      <w:tr w:rsidR="002F5716" w:rsidRPr="002F5716" w:rsidTr="00B11E3E">
        <w:tc>
          <w:tcPr>
            <w:tcW w:w="4230" w:type="dxa"/>
            <w:shd w:val="clear" w:color="auto" w:fill="auto"/>
          </w:tcPr>
          <w:p w:rsidR="002F5716" w:rsidRPr="002F5716" w:rsidRDefault="002F5716" w:rsidP="002F5716">
            <w:pPr>
              <w:spacing w:line="360" w:lineRule="auto"/>
              <w:rPr>
                <w:rFonts w:asciiTheme="majorHAnsi" w:hAnsiTheme="majorHAnsi"/>
                <w:b/>
              </w:rPr>
            </w:pPr>
            <w:r w:rsidRPr="002F5716">
              <w:rPr>
                <w:rFonts w:asciiTheme="majorHAnsi" w:hAnsiTheme="majorHAnsi"/>
                <w:b/>
              </w:rPr>
              <w:lastRenderedPageBreak/>
              <w:t>Financial conditions</w:t>
            </w:r>
          </w:p>
        </w:tc>
        <w:tc>
          <w:tcPr>
            <w:tcW w:w="10620" w:type="dxa"/>
            <w:shd w:val="clear" w:color="auto" w:fill="auto"/>
          </w:tcPr>
          <w:p w:rsidR="00714179" w:rsidRPr="00714179" w:rsidRDefault="00714179" w:rsidP="00714179">
            <w:pPr>
              <w:spacing w:after="0" w:line="360" w:lineRule="auto"/>
              <w:rPr>
                <w:rFonts w:asciiTheme="majorHAnsi" w:hAnsiTheme="majorHAnsi"/>
                <w:b/>
              </w:rPr>
            </w:pPr>
            <w:r w:rsidRPr="00714179">
              <w:rPr>
                <w:rFonts w:asciiTheme="majorHAnsi" w:hAnsiTheme="majorHAnsi"/>
                <w:b/>
              </w:rPr>
              <w:t xml:space="preserve">Foreign Participants: </w:t>
            </w:r>
          </w:p>
          <w:p w:rsidR="00714179" w:rsidRDefault="002F5716" w:rsidP="002F5716">
            <w:pPr>
              <w:numPr>
                <w:ilvl w:val="0"/>
                <w:numId w:val="2"/>
              </w:numPr>
              <w:spacing w:after="0" w:line="360" w:lineRule="auto"/>
              <w:ind w:left="432"/>
              <w:rPr>
                <w:rFonts w:asciiTheme="majorHAnsi" w:hAnsiTheme="majorHAnsi"/>
              </w:rPr>
            </w:pPr>
            <w:r w:rsidRPr="002F5716">
              <w:rPr>
                <w:rFonts w:asciiTheme="majorHAnsi" w:hAnsiTheme="majorHAnsi"/>
              </w:rPr>
              <w:t xml:space="preserve">A daily allowance/per diem of </w:t>
            </w:r>
            <w:r w:rsidRPr="002F5716">
              <w:rPr>
                <w:rFonts w:asciiTheme="majorHAnsi" w:hAnsiTheme="majorHAnsi"/>
                <w:b/>
              </w:rPr>
              <w:t>€</w:t>
            </w:r>
            <w:r w:rsidR="00714179" w:rsidRPr="00714179">
              <w:rPr>
                <w:rFonts w:asciiTheme="majorHAnsi" w:hAnsiTheme="majorHAnsi"/>
                <w:b/>
              </w:rPr>
              <w:t xml:space="preserve"> 169</w:t>
            </w:r>
            <w:r w:rsidRPr="002F5716">
              <w:rPr>
                <w:rFonts w:asciiTheme="majorHAnsi" w:hAnsiTheme="majorHAnsi"/>
                <w:b/>
              </w:rPr>
              <w:t xml:space="preserve"> </w:t>
            </w:r>
          </w:p>
          <w:p w:rsidR="002F5716" w:rsidRPr="00714179" w:rsidRDefault="002F5716" w:rsidP="002F5716">
            <w:pPr>
              <w:numPr>
                <w:ilvl w:val="0"/>
                <w:numId w:val="2"/>
              </w:numPr>
              <w:spacing w:after="0" w:line="360" w:lineRule="auto"/>
              <w:ind w:left="432"/>
              <w:rPr>
                <w:rFonts w:asciiTheme="majorHAnsi" w:hAnsiTheme="majorHAnsi"/>
              </w:rPr>
            </w:pPr>
            <w:r w:rsidRPr="002F5716">
              <w:rPr>
                <w:rFonts w:asciiTheme="majorHAnsi" w:hAnsiTheme="majorHAnsi"/>
              </w:rPr>
              <w:t xml:space="preserve">International travel costs will be reimbursed up to </w:t>
            </w:r>
            <w:r w:rsidRPr="002F5716">
              <w:rPr>
                <w:rFonts w:asciiTheme="majorHAnsi" w:hAnsiTheme="majorHAnsi"/>
                <w:b/>
              </w:rPr>
              <w:t>€ 400</w:t>
            </w:r>
          </w:p>
          <w:p w:rsidR="00714179" w:rsidRDefault="00714179" w:rsidP="00714179">
            <w:pPr>
              <w:spacing w:after="0" w:line="360" w:lineRule="auto"/>
              <w:ind w:left="72"/>
              <w:rPr>
                <w:rFonts w:asciiTheme="majorHAnsi" w:hAnsiTheme="majorHAnsi"/>
                <w:b/>
              </w:rPr>
            </w:pPr>
            <w:r>
              <w:rPr>
                <w:rFonts w:asciiTheme="majorHAnsi" w:hAnsiTheme="majorHAnsi"/>
                <w:b/>
              </w:rPr>
              <w:t>National Participants:</w:t>
            </w:r>
          </w:p>
          <w:p w:rsidR="00714179" w:rsidRPr="002F5716" w:rsidRDefault="00714179" w:rsidP="00714179">
            <w:pPr>
              <w:spacing w:after="0" w:line="360" w:lineRule="auto"/>
              <w:ind w:left="72"/>
              <w:rPr>
                <w:rFonts w:asciiTheme="majorHAnsi" w:hAnsiTheme="majorHAnsi"/>
              </w:rPr>
            </w:pPr>
            <w:r>
              <w:rPr>
                <w:rFonts w:asciiTheme="majorHAnsi" w:hAnsiTheme="majorHAnsi"/>
              </w:rPr>
              <w:t>- Reimbursement of all costs on the basis of the real costs incurred throughout the event</w:t>
            </w:r>
          </w:p>
          <w:p w:rsidR="002F5716" w:rsidRPr="002F5716" w:rsidRDefault="002F5716" w:rsidP="002F5716">
            <w:pPr>
              <w:spacing w:after="0" w:line="360" w:lineRule="auto"/>
              <w:ind w:left="72"/>
              <w:rPr>
                <w:rFonts w:asciiTheme="majorHAnsi" w:hAnsiTheme="majorHAnsi"/>
              </w:rPr>
            </w:pPr>
            <w:r w:rsidRPr="002F5716">
              <w:rPr>
                <w:rFonts w:asciiTheme="majorHAnsi" w:hAnsiTheme="majorHAnsi"/>
                <w:b/>
              </w:rPr>
              <w:t>In order to be reimbursed for their travel and subsistence costs, the participants must provide the EJTN with the following documents, after the seminar:</w:t>
            </w:r>
            <w:r w:rsidRPr="002F5716">
              <w:rPr>
                <w:rFonts w:asciiTheme="majorHAnsi" w:hAnsiTheme="majorHAnsi"/>
                <w:i/>
                <w:u w:val="single"/>
              </w:rPr>
              <w:br/>
            </w:r>
            <w:r w:rsidRPr="002F5716">
              <w:rPr>
                <w:rFonts w:asciiTheme="majorHAnsi" w:hAnsiTheme="majorHAnsi"/>
                <w:b/>
              </w:rPr>
              <w:t>1.</w:t>
            </w:r>
            <w:r w:rsidRPr="002F5716">
              <w:rPr>
                <w:rFonts w:asciiTheme="majorHAnsi" w:hAnsiTheme="majorHAnsi"/>
              </w:rPr>
              <w:t xml:space="preserve">  </w:t>
            </w:r>
            <w:r w:rsidRPr="002F5716">
              <w:rPr>
                <w:rFonts w:asciiTheme="majorHAnsi" w:hAnsiTheme="majorHAnsi"/>
                <w:i/>
              </w:rPr>
              <w:t>Participants who do not reside in the country where the seminar is to take place(foreign participants):</w:t>
            </w:r>
          </w:p>
          <w:p w:rsidR="002F5716" w:rsidRPr="002F5716" w:rsidRDefault="002F5716" w:rsidP="002F5716">
            <w:pPr>
              <w:spacing w:after="0" w:line="360" w:lineRule="auto"/>
              <w:ind w:left="72"/>
              <w:rPr>
                <w:rFonts w:asciiTheme="majorHAnsi" w:hAnsiTheme="majorHAnsi"/>
              </w:rPr>
            </w:pPr>
            <w:r w:rsidRPr="002F5716">
              <w:rPr>
                <w:rFonts w:asciiTheme="majorHAnsi" w:hAnsiTheme="majorHAnsi"/>
              </w:rPr>
              <w:t>(a) original boarding passes/train</w:t>
            </w:r>
            <w:r w:rsidR="00714179">
              <w:rPr>
                <w:rFonts w:asciiTheme="majorHAnsi" w:hAnsiTheme="majorHAnsi"/>
              </w:rPr>
              <w:t>/bus</w:t>
            </w:r>
            <w:r w:rsidRPr="002F5716">
              <w:rPr>
                <w:rFonts w:asciiTheme="majorHAnsi" w:hAnsiTheme="majorHAnsi"/>
              </w:rPr>
              <w:t xml:space="preserve"> tickets</w:t>
            </w:r>
          </w:p>
          <w:p w:rsidR="002F5716" w:rsidRPr="002F5716" w:rsidRDefault="002F5716" w:rsidP="002F5716">
            <w:pPr>
              <w:spacing w:after="0" w:line="360" w:lineRule="auto"/>
              <w:ind w:left="72"/>
              <w:rPr>
                <w:rFonts w:asciiTheme="majorHAnsi" w:hAnsiTheme="majorHAnsi"/>
              </w:rPr>
            </w:pPr>
            <w:r w:rsidRPr="002F5716">
              <w:rPr>
                <w:rFonts w:asciiTheme="majorHAnsi" w:hAnsiTheme="majorHAnsi"/>
              </w:rPr>
              <w:t>(b) a copy of the travel itinerary</w:t>
            </w:r>
          </w:p>
          <w:p w:rsidR="002F5716" w:rsidRPr="002F5716" w:rsidRDefault="002F5716" w:rsidP="002F5716">
            <w:pPr>
              <w:spacing w:after="0" w:line="360" w:lineRule="auto"/>
              <w:ind w:left="72"/>
              <w:rPr>
                <w:rFonts w:asciiTheme="majorHAnsi" w:hAnsiTheme="majorHAnsi"/>
              </w:rPr>
            </w:pPr>
            <w:r w:rsidRPr="002F5716">
              <w:rPr>
                <w:rFonts w:asciiTheme="majorHAnsi" w:hAnsiTheme="majorHAnsi"/>
              </w:rPr>
              <w:t xml:space="preserve">(c) </w:t>
            </w:r>
            <w:proofErr w:type="gramStart"/>
            <w:r w:rsidRPr="002F5716">
              <w:rPr>
                <w:rFonts w:asciiTheme="majorHAnsi" w:hAnsiTheme="majorHAnsi"/>
              </w:rPr>
              <w:t>a</w:t>
            </w:r>
            <w:proofErr w:type="gramEnd"/>
            <w:r w:rsidRPr="002F5716">
              <w:rPr>
                <w:rFonts w:asciiTheme="majorHAnsi" w:hAnsiTheme="majorHAnsi"/>
              </w:rPr>
              <w:t xml:space="preserve"> copy of the travel invoice</w:t>
            </w:r>
            <w:r w:rsidRPr="002F5716">
              <w:rPr>
                <w:rFonts w:asciiTheme="majorHAnsi" w:hAnsiTheme="majorHAnsi"/>
                <w:i/>
                <w:u w:val="single"/>
              </w:rPr>
              <w:br/>
            </w:r>
            <w:r w:rsidRPr="002F5716">
              <w:rPr>
                <w:rFonts w:asciiTheme="majorHAnsi" w:hAnsiTheme="majorHAnsi"/>
                <w:b/>
              </w:rPr>
              <w:t>2.</w:t>
            </w:r>
            <w:r w:rsidRPr="002F5716">
              <w:rPr>
                <w:rFonts w:asciiTheme="majorHAnsi" w:hAnsiTheme="majorHAnsi"/>
              </w:rPr>
              <w:t xml:space="preserve">  </w:t>
            </w:r>
            <w:r w:rsidRPr="002F5716">
              <w:rPr>
                <w:rFonts w:asciiTheme="majorHAnsi" w:hAnsiTheme="majorHAnsi"/>
                <w:i/>
              </w:rPr>
              <w:t>Participants who reside in the country where the activity is to take place (national participants):</w:t>
            </w:r>
          </w:p>
          <w:p w:rsidR="002F5716" w:rsidRPr="002F5716" w:rsidRDefault="002F5716" w:rsidP="002F5716">
            <w:pPr>
              <w:spacing w:after="0" w:line="360" w:lineRule="auto"/>
              <w:ind w:left="72"/>
              <w:rPr>
                <w:rFonts w:asciiTheme="majorHAnsi" w:hAnsiTheme="majorHAnsi"/>
              </w:rPr>
            </w:pPr>
            <w:r w:rsidRPr="002F5716">
              <w:rPr>
                <w:rFonts w:asciiTheme="majorHAnsi" w:hAnsiTheme="majorHAnsi"/>
              </w:rPr>
              <w:t xml:space="preserve">The reimbursement of national participants is based on the </w:t>
            </w:r>
            <w:r w:rsidRPr="002F5716">
              <w:rPr>
                <w:rFonts w:asciiTheme="majorHAnsi" w:hAnsiTheme="majorHAnsi"/>
                <w:i/>
              </w:rPr>
              <w:t>real costs</w:t>
            </w:r>
            <w:r w:rsidRPr="002F5716">
              <w:rPr>
                <w:rFonts w:asciiTheme="majorHAnsi" w:hAnsiTheme="majorHAnsi"/>
              </w:rPr>
              <w:t xml:space="preserve"> incurred by the participants during the seminar. In order to be fully reimbursed, participants are required to send to the EJTN </w:t>
            </w:r>
            <w:r w:rsidRPr="002F5716">
              <w:rPr>
                <w:rFonts w:asciiTheme="majorHAnsi" w:hAnsiTheme="majorHAnsi"/>
                <w:u w:val="single"/>
              </w:rPr>
              <w:t>original receipts and invoices of all costs incurred</w:t>
            </w:r>
            <w:r w:rsidRPr="002F5716">
              <w:rPr>
                <w:rFonts w:asciiTheme="majorHAnsi" w:hAnsiTheme="majorHAnsi"/>
              </w:rPr>
              <w:t xml:space="preserve"> throughout the seminar (meals, accommodation, transport, etc.)</w:t>
            </w:r>
          </w:p>
        </w:tc>
      </w:tr>
      <w:tr w:rsidR="002F5716" w:rsidRPr="002F5716" w:rsidTr="00B11E3E">
        <w:tc>
          <w:tcPr>
            <w:tcW w:w="4230" w:type="dxa"/>
            <w:shd w:val="clear" w:color="auto" w:fill="auto"/>
          </w:tcPr>
          <w:p w:rsidR="002F5716" w:rsidRPr="002F5716" w:rsidRDefault="002F5716" w:rsidP="002F5716">
            <w:pPr>
              <w:spacing w:line="360" w:lineRule="auto"/>
              <w:rPr>
                <w:rFonts w:asciiTheme="majorHAnsi" w:hAnsiTheme="majorHAnsi"/>
                <w:b/>
              </w:rPr>
            </w:pPr>
            <w:r w:rsidRPr="002F5716">
              <w:rPr>
                <w:rFonts w:asciiTheme="majorHAnsi" w:hAnsiTheme="majorHAnsi"/>
                <w:b/>
              </w:rPr>
              <w:t>Accommodation</w:t>
            </w:r>
          </w:p>
        </w:tc>
        <w:tc>
          <w:tcPr>
            <w:tcW w:w="10620" w:type="dxa"/>
            <w:shd w:val="clear" w:color="auto" w:fill="auto"/>
          </w:tcPr>
          <w:p w:rsidR="002F5716" w:rsidRPr="002F5716" w:rsidRDefault="002F5716" w:rsidP="00714179">
            <w:pPr>
              <w:numPr>
                <w:ilvl w:val="0"/>
                <w:numId w:val="2"/>
              </w:numPr>
              <w:spacing w:after="0" w:line="360" w:lineRule="auto"/>
              <w:ind w:left="432"/>
              <w:rPr>
                <w:rFonts w:asciiTheme="majorHAnsi" w:hAnsiTheme="majorHAnsi"/>
              </w:rPr>
            </w:pPr>
            <w:r w:rsidRPr="002F5716">
              <w:rPr>
                <w:rFonts w:asciiTheme="majorHAnsi" w:hAnsiTheme="majorHAnsi"/>
              </w:rPr>
              <w:t>Participants are responsible for booking their own accommodation.  The hosting institution’s “</w:t>
            </w:r>
            <w:r w:rsidRPr="002F5716">
              <w:rPr>
                <w:rFonts w:asciiTheme="majorHAnsi" w:hAnsiTheme="majorHAnsi"/>
                <w:u w:val="single"/>
              </w:rPr>
              <w:t>Promoter Form</w:t>
            </w:r>
            <w:r w:rsidRPr="002F5716">
              <w:rPr>
                <w:rFonts w:asciiTheme="majorHAnsi" w:hAnsiTheme="majorHAnsi"/>
              </w:rPr>
              <w:t xml:space="preserve">” provides participants with a list of suggested hotels for the period of the seminar.  </w:t>
            </w:r>
          </w:p>
        </w:tc>
      </w:tr>
    </w:tbl>
    <w:p w:rsidR="002F5716" w:rsidRPr="002F5716" w:rsidRDefault="002F5716" w:rsidP="002F5716">
      <w:pPr>
        <w:rPr>
          <w:rFonts w:asciiTheme="majorHAnsi" w:hAnsiTheme="majorHAnsi"/>
          <w:b/>
        </w:rPr>
      </w:pPr>
    </w:p>
    <w:p w:rsidR="002F5716" w:rsidRPr="002F5716" w:rsidRDefault="002F5716" w:rsidP="002F5716">
      <w:pPr>
        <w:rPr>
          <w:rFonts w:asciiTheme="majorHAnsi" w:hAnsiTheme="majorHAnsi"/>
          <w:b/>
        </w:rPr>
      </w:pPr>
    </w:p>
    <w:p w:rsidR="002F5716" w:rsidRPr="002F5716" w:rsidRDefault="002F5716" w:rsidP="002F5716">
      <w:pPr>
        <w:rPr>
          <w:rFonts w:asciiTheme="majorHAnsi" w:hAnsiTheme="majorHAnsi"/>
          <w:b/>
        </w:rPr>
      </w:pPr>
    </w:p>
    <w:p w:rsidR="00783BA9" w:rsidRDefault="00783BA9"/>
    <w:sectPr w:rsidR="00783BA9" w:rsidSect="006668D1">
      <w:pgSz w:w="16838" w:h="11906" w:orient="landscape"/>
      <w:pgMar w:top="851" w:right="1529"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716" w:rsidRDefault="002F5716" w:rsidP="002F5716">
      <w:pPr>
        <w:spacing w:after="0" w:line="240" w:lineRule="auto"/>
      </w:pPr>
      <w:r>
        <w:separator/>
      </w:r>
    </w:p>
  </w:endnote>
  <w:endnote w:type="continuationSeparator" w:id="0">
    <w:p w:rsidR="002F5716" w:rsidRDefault="002F5716" w:rsidP="002F5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716" w:rsidRDefault="002F5716" w:rsidP="006668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F5716" w:rsidRDefault="002F57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716" w:rsidRDefault="002F5716" w:rsidP="006668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308C5">
      <w:rPr>
        <w:rStyle w:val="PageNumber"/>
        <w:noProof/>
      </w:rPr>
      <w:t>6</w:t>
    </w:r>
    <w:r>
      <w:rPr>
        <w:rStyle w:val="PageNumber"/>
      </w:rPr>
      <w:fldChar w:fldCharType="end"/>
    </w:r>
  </w:p>
  <w:p w:rsidR="002F5716" w:rsidRDefault="002F5716" w:rsidP="006668D1">
    <w:pPr>
      <w:jc w:val="center"/>
      <w:rPr>
        <w:b/>
        <w:lang w:val="fr-BE"/>
      </w:rPr>
    </w:pPr>
    <w:r>
      <w:rPr>
        <w:b/>
        <w:noProof/>
        <w:lang w:val="en-GB" w:eastAsia="en-GB"/>
      </w:rPr>
      <w:drawing>
        <wp:inline distT="0" distB="0" distL="0" distR="0" wp14:anchorId="453DD100" wp14:editId="6F87CAA8">
          <wp:extent cx="304800" cy="207264"/>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139" cy="207494"/>
                  </a:xfrm>
                  <a:prstGeom prst="rect">
                    <a:avLst/>
                  </a:prstGeom>
                  <a:noFill/>
                  <a:ln>
                    <a:noFill/>
                  </a:ln>
                </pic:spPr>
              </pic:pic>
            </a:graphicData>
          </a:graphic>
        </wp:inline>
      </w:drawing>
    </w:r>
  </w:p>
  <w:p w:rsidR="002F5716" w:rsidRPr="000B591A" w:rsidRDefault="002F5716" w:rsidP="006668D1">
    <w:pPr>
      <w:jc w:val="center"/>
      <w:rPr>
        <w:b/>
        <w:i/>
        <w:sz w:val="16"/>
        <w:szCs w:val="16"/>
        <w:lang w:val="en-GB"/>
      </w:rPr>
    </w:pPr>
    <w:r w:rsidRPr="000B591A">
      <w:rPr>
        <w:b/>
        <w:i/>
        <w:sz w:val="16"/>
        <w:szCs w:val="16"/>
        <w:lang w:val="en-GB"/>
      </w:rPr>
      <w:t>With the support of the European Union</w:t>
    </w:r>
  </w:p>
  <w:p w:rsidR="002F5716" w:rsidRPr="000B591A" w:rsidRDefault="002F5716" w:rsidP="006668D1">
    <w:pPr>
      <w:pStyle w:val="Footer"/>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716" w:rsidRPr="00FF4DFE" w:rsidRDefault="002F5716" w:rsidP="006668D1">
    <w:pPr>
      <w:jc w:val="center"/>
      <w:rPr>
        <w:b/>
        <w:lang w:val="en-GB"/>
      </w:rPr>
    </w:pPr>
  </w:p>
  <w:p w:rsidR="002F5716" w:rsidRDefault="002F5716" w:rsidP="006668D1">
    <w:pPr>
      <w:jc w:val="center"/>
      <w:rPr>
        <w:b/>
        <w:lang w:val="fr-BE"/>
      </w:rPr>
    </w:pPr>
    <w:r>
      <w:rPr>
        <w:b/>
        <w:noProof/>
        <w:lang w:val="en-GB" w:eastAsia="en-GB"/>
      </w:rPr>
      <w:drawing>
        <wp:inline distT="0" distB="0" distL="0" distR="0" wp14:anchorId="2AAD3768" wp14:editId="52335FC1">
          <wp:extent cx="304800" cy="207264"/>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139" cy="207494"/>
                  </a:xfrm>
                  <a:prstGeom prst="rect">
                    <a:avLst/>
                  </a:prstGeom>
                  <a:noFill/>
                  <a:ln>
                    <a:noFill/>
                  </a:ln>
                </pic:spPr>
              </pic:pic>
            </a:graphicData>
          </a:graphic>
        </wp:inline>
      </w:drawing>
    </w:r>
  </w:p>
  <w:p w:rsidR="002F5716" w:rsidRPr="000B591A" w:rsidRDefault="002F5716" w:rsidP="006668D1">
    <w:pPr>
      <w:jc w:val="center"/>
      <w:rPr>
        <w:b/>
        <w:i/>
        <w:sz w:val="16"/>
        <w:szCs w:val="16"/>
        <w:lang w:val="en-GB"/>
      </w:rPr>
    </w:pPr>
    <w:r w:rsidRPr="000B591A">
      <w:rPr>
        <w:b/>
        <w:i/>
        <w:sz w:val="16"/>
        <w:szCs w:val="16"/>
        <w:lang w:val="en-GB"/>
      </w:rPr>
      <w:t>With the support of the European Union</w:t>
    </w:r>
  </w:p>
  <w:p w:rsidR="002F5716" w:rsidRPr="000B591A" w:rsidRDefault="002F5716">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716" w:rsidRDefault="002F5716" w:rsidP="002F5716">
      <w:pPr>
        <w:spacing w:after="0" w:line="240" w:lineRule="auto"/>
      </w:pPr>
      <w:r>
        <w:separator/>
      </w:r>
    </w:p>
  </w:footnote>
  <w:footnote w:type="continuationSeparator" w:id="0">
    <w:p w:rsidR="002F5716" w:rsidRDefault="002F5716" w:rsidP="002F5716">
      <w:pPr>
        <w:spacing w:after="0" w:line="240" w:lineRule="auto"/>
      </w:pPr>
      <w:r>
        <w:continuationSeparator/>
      </w:r>
    </w:p>
  </w:footnote>
  <w:footnote w:id="1">
    <w:p w:rsidR="002F5716" w:rsidRPr="00293F11" w:rsidRDefault="002F5716" w:rsidP="002F5716">
      <w:pPr>
        <w:pStyle w:val="FootnoteText"/>
        <w:jc w:val="both"/>
        <w:rPr>
          <w:rFonts w:asciiTheme="majorHAnsi" w:hAnsiTheme="majorHAnsi"/>
          <w:lang w:val="en-US"/>
        </w:rPr>
      </w:pPr>
      <w:r w:rsidRPr="00293F11">
        <w:rPr>
          <w:rStyle w:val="FootnoteReference"/>
          <w:rFonts w:asciiTheme="majorHAnsi" w:hAnsiTheme="majorHAnsi"/>
        </w:rPr>
        <w:footnoteRef/>
      </w:r>
      <w:r w:rsidRPr="00293F11">
        <w:rPr>
          <w:rFonts w:asciiTheme="majorHAnsi" w:hAnsiTheme="majorHAnsi"/>
          <w:lang w:val="en-US"/>
        </w:rPr>
        <w:t xml:space="preserve"> Due to some strong firewalls, emails sent to professional addresses might not reach you. It is therefore convenient to also mention your personal email address to make sure you receive the appropriate information in due time.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716" w:rsidRDefault="002F5716" w:rsidP="006668D1">
    <w:pPr>
      <w:pStyle w:val="Header"/>
      <w:tabs>
        <w:tab w:val="clear" w:pos="4536"/>
        <w:tab w:val="clear" w:pos="9072"/>
        <w:tab w:val="right" w:pos="9639"/>
      </w:tabs>
    </w:pPr>
    <w:r>
      <w:rPr>
        <w:rFonts w:ascii="Bookman Old Style" w:hAnsi="Bookman Old Style"/>
        <w:b/>
        <w:bCs/>
        <w:noProof/>
        <w:sz w:val="20"/>
        <w:szCs w:val="20"/>
        <w:lang w:val="en-GB" w:eastAsia="en-GB"/>
      </w:rPr>
      <mc:AlternateContent>
        <mc:Choice Requires="wps">
          <w:drawing>
            <wp:anchor distT="0" distB="0" distL="114300" distR="114300" simplePos="0" relativeHeight="251659264" behindDoc="0" locked="0" layoutInCell="1" allowOverlap="1" wp14:anchorId="44889D6A" wp14:editId="480BB743">
              <wp:simplePos x="0" y="0"/>
              <wp:positionH relativeFrom="column">
                <wp:posOffset>1105535</wp:posOffset>
              </wp:positionH>
              <wp:positionV relativeFrom="paragraph">
                <wp:posOffset>377190</wp:posOffset>
              </wp:positionV>
              <wp:extent cx="3642360" cy="4953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36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5716" w:rsidRPr="002F5716" w:rsidRDefault="002F5716" w:rsidP="006668D1">
                          <w:pPr>
                            <w:pStyle w:val="Header"/>
                            <w:jc w:val="center"/>
                            <w:rPr>
                              <w:rFonts w:asciiTheme="majorHAnsi" w:hAnsiTheme="majorHAnsi"/>
                              <w:b/>
                              <w:bCs/>
                              <w:lang w:val="fr-FR"/>
                            </w:rPr>
                          </w:pPr>
                          <w:r w:rsidRPr="002F5716">
                            <w:rPr>
                              <w:rFonts w:asciiTheme="majorHAnsi" w:hAnsiTheme="majorHAnsi"/>
                              <w:b/>
                              <w:bCs/>
                              <w:lang w:val="fr-FR"/>
                            </w:rPr>
                            <w:t>European Judicial Training Network</w:t>
                          </w:r>
                        </w:p>
                        <w:p w:rsidR="002F5716" w:rsidRPr="002F5716" w:rsidRDefault="002F5716" w:rsidP="006668D1">
                          <w:pPr>
                            <w:pStyle w:val="Header"/>
                            <w:jc w:val="center"/>
                            <w:rPr>
                              <w:rFonts w:asciiTheme="majorHAnsi" w:hAnsiTheme="majorHAnsi"/>
                              <w:b/>
                              <w:bCs/>
                              <w:lang w:val="fr-FR"/>
                            </w:rPr>
                          </w:pPr>
                          <w:r w:rsidRPr="002F5716">
                            <w:rPr>
                              <w:rFonts w:asciiTheme="majorHAnsi" w:hAnsiTheme="majorHAnsi"/>
                              <w:b/>
                              <w:bCs/>
                              <w:lang w:val="fr-FR"/>
                            </w:rPr>
                            <w:t>Réseau Européen de Formation Judiciaire</w:t>
                          </w:r>
                        </w:p>
                        <w:p w:rsidR="002F5716" w:rsidRPr="00FF4DFE" w:rsidRDefault="002F5716">
                          <w:pPr>
                            <w:rPr>
                              <w:sz w:val="26"/>
                              <w:szCs w:val="26"/>
                              <w:lang w:val="fr-B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87.05pt;margin-top:29.7pt;width:286.8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" stroked="f">
              <v:textbox>
                <w:txbxContent>
                  <w:p w:rsidR="002F5716" w:rsidRPr="002F5716" w:rsidRDefault="002F5716" w:rsidP="006668D1">
                    <w:pPr>
                      <w:pStyle w:val="Header"/>
                      <w:jc w:val="center"/>
                      <w:rPr>
                        <w:rFonts w:asciiTheme="majorHAnsi" w:hAnsiTheme="majorHAnsi"/>
                        <w:b/>
                        <w:bCs/>
                        <w:lang w:val="fr-FR"/>
                      </w:rPr>
                    </w:pPr>
                    <w:r w:rsidRPr="002F5716">
                      <w:rPr>
                        <w:rFonts w:asciiTheme="majorHAnsi" w:hAnsiTheme="majorHAnsi"/>
                        <w:b/>
                        <w:bCs/>
                        <w:lang w:val="fr-FR"/>
                      </w:rPr>
                      <w:t>European Judicial Training Network</w:t>
                    </w:r>
                  </w:p>
                  <w:p w:rsidR="002F5716" w:rsidRPr="002F5716" w:rsidRDefault="002F5716" w:rsidP="006668D1">
                    <w:pPr>
                      <w:pStyle w:val="Header"/>
                      <w:jc w:val="center"/>
                      <w:rPr>
                        <w:rFonts w:asciiTheme="majorHAnsi" w:hAnsiTheme="majorHAnsi"/>
                        <w:b/>
                        <w:bCs/>
                        <w:lang w:val="fr-FR"/>
                      </w:rPr>
                    </w:pPr>
                    <w:r w:rsidRPr="002F5716">
                      <w:rPr>
                        <w:rFonts w:asciiTheme="majorHAnsi" w:hAnsiTheme="majorHAnsi"/>
                        <w:b/>
                        <w:bCs/>
                        <w:lang w:val="fr-FR"/>
                      </w:rPr>
                      <w:t>Réseau Européen de Formation Judiciaire</w:t>
                    </w:r>
                  </w:p>
                  <w:p w:rsidR="002F5716" w:rsidRPr="00FF4DFE" w:rsidRDefault="002F5716">
                    <w:pPr>
                      <w:rPr>
                        <w:sz w:val="26"/>
                        <w:szCs w:val="26"/>
                        <w:lang w:val="fr-BE"/>
                      </w:rPr>
                    </w:pPr>
                  </w:p>
                </w:txbxContent>
              </v:textbox>
            </v:shape>
          </w:pict>
        </mc:Fallback>
      </mc:AlternateContent>
    </w:r>
    <w:r>
      <w:rPr>
        <w:noProof/>
        <w:lang w:val="en-GB" w:eastAsia="en-GB"/>
      </w:rPr>
      <w:drawing>
        <wp:inline distT="0" distB="0" distL="0" distR="0" wp14:anchorId="04825152" wp14:editId="16767150">
          <wp:extent cx="933450" cy="914400"/>
          <wp:effectExtent l="0" t="0" r="0" b="0"/>
          <wp:docPr id="7" name="Picture 7" descr="Logo_new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new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14400"/>
                  </a:xfrm>
                  <a:prstGeom prst="rect">
                    <a:avLst/>
                  </a:prstGeom>
                  <a:noFill/>
                  <a:ln>
                    <a:noFill/>
                  </a:ln>
                </pic:spPr>
              </pic:pic>
            </a:graphicData>
          </a:graphic>
        </wp:inline>
      </w:drawing>
    </w:r>
    <w:r>
      <w:tab/>
    </w:r>
    <w:r w:rsidRPr="00561351">
      <w:rPr>
        <w:noProof/>
        <w:lang w:val="en-GB" w:eastAsia="en-GB"/>
      </w:rPr>
      <w:drawing>
        <wp:inline distT="0" distB="0" distL="0" distR="0" wp14:anchorId="58E5B838" wp14:editId="7FD911FC">
          <wp:extent cx="999939" cy="958774"/>
          <wp:effectExtent l="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6"/>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07175" cy="965712"/>
                  </a:xfrm>
                  <a:prstGeom prst="rect">
                    <a:avLst/>
                  </a:prstGeom>
                  <a:noFill/>
                  <a:ln>
                    <a:noFill/>
                  </a:ln>
                  <a:effectLs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83031"/>
    <w:multiLevelType w:val="hybridMultilevel"/>
    <w:tmpl w:val="73CA79C0"/>
    <w:lvl w:ilvl="0" w:tplc="458C8FF4">
      <w:start w:val="1"/>
      <w:numFmt w:val="upperRoman"/>
      <w:lvlText w:val="%1."/>
      <w:lvlJc w:val="left"/>
      <w:pPr>
        <w:tabs>
          <w:tab w:val="num" w:pos="1080"/>
        </w:tabs>
        <w:ind w:left="1080" w:hanging="720"/>
      </w:pPr>
      <w:rPr>
        <w:rFonts w:hint="default"/>
        <w:lang w:val="en-G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39D73B89"/>
    <w:multiLevelType w:val="hybridMultilevel"/>
    <w:tmpl w:val="A16C44EA"/>
    <w:lvl w:ilvl="0" w:tplc="CECCECD0">
      <w:start w:val="7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ocumentProtection w:edit="forms" w:enforcement="1" w:cryptProviderType="rsaFull" w:cryptAlgorithmClass="hash" w:cryptAlgorithmType="typeAny" w:cryptAlgorithmSid="4" w:cryptSpinCount="100000" w:hash="WQr7Ck77IFxCc5L012+kj88glt4=" w:salt="g6pJLC3LFLphZcNHfd75A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716"/>
    <w:rsid w:val="00106C76"/>
    <w:rsid w:val="002F5716"/>
    <w:rsid w:val="00364A56"/>
    <w:rsid w:val="00714179"/>
    <w:rsid w:val="00783BA9"/>
    <w:rsid w:val="007A1A27"/>
    <w:rsid w:val="00A04A03"/>
    <w:rsid w:val="00B308C5"/>
    <w:rsid w:val="00F61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F5716"/>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2F5716"/>
  </w:style>
  <w:style w:type="paragraph" w:styleId="Footer">
    <w:name w:val="footer"/>
    <w:basedOn w:val="Normal"/>
    <w:link w:val="FooterChar"/>
    <w:uiPriority w:val="99"/>
    <w:semiHidden/>
    <w:unhideWhenUsed/>
    <w:rsid w:val="002F5716"/>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2F5716"/>
  </w:style>
  <w:style w:type="paragraph" w:styleId="FootnoteText">
    <w:name w:val="footnote text"/>
    <w:basedOn w:val="Normal"/>
    <w:link w:val="FootnoteTextChar"/>
    <w:uiPriority w:val="99"/>
    <w:semiHidden/>
    <w:rsid w:val="002F5716"/>
    <w:pPr>
      <w:spacing w:after="0" w:line="240" w:lineRule="auto"/>
    </w:pPr>
    <w:rPr>
      <w:rFonts w:ascii="Times New Roman" w:eastAsia="Times New Roman" w:hAnsi="Times New Roman" w:cs="Times New Roman"/>
      <w:sz w:val="20"/>
      <w:szCs w:val="20"/>
      <w:lang w:val="fr-FR" w:eastAsia="fr-FR"/>
    </w:rPr>
  </w:style>
  <w:style w:type="character" w:customStyle="1" w:styleId="FootnoteTextChar">
    <w:name w:val="Footnote Text Char"/>
    <w:basedOn w:val="DefaultParagraphFont"/>
    <w:link w:val="FootnoteText"/>
    <w:uiPriority w:val="99"/>
    <w:semiHidden/>
    <w:rsid w:val="002F5716"/>
    <w:rPr>
      <w:rFonts w:ascii="Times New Roman" w:eastAsia="Times New Roman" w:hAnsi="Times New Roman" w:cs="Times New Roman"/>
      <w:sz w:val="20"/>
      <w:szCs w:val="20"/>
      <w:lang w:val="fr-FR" w:eastAsia="fr-FR"/>
    </w:rPr>
  </w:style>
  <w:style w:type="character" w:styleId="FootnoteReference">
    <w:name w:val="footnote reference"/>
    <w:uiPriority w:val="99"/>
    <w:semiHidden/>
    <w:rsid w:val="002F5716"/>
    <w:rPr>
      <w:vertAlign w:val="superscript"/>
    </w:rPr>
  </w:style>
  <w:style w:type="character" w:styleId="PageNumber">
    <w:name w:val="page number"/>
    <w:basedOn w:val="DefaultParagraphFont"/>
    <w:rsid w:val="002F5716"/>
  </w:style>
  <w:style w:type="paragraph" w:styleId="BalloonText">
    <w:name w:val="Balloon Text"/>
    <w:basedOn w:val="Normal"/>
    <w:link w:val="BalloonTextChar"/>
    <w:uiPriority w:val="99"/>
    <w:semiHidden/>
    <w:unhideWhenUsed/>
    <w:rsid w:val="002F57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7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F5716"/>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2F5716"/>
  </w:style>
  <w:style w:type="paragraph" w:styleId="Footer">
    <w:name w:val="footer"/>
    <w:basedOn w:val="Normal"/>
    <w:link w:val="FooterChar"/>
    <w:uiPriority w:val="99"/>
    <w:semiHidden/>
    <w:unhideWhenUsed/>
    <w:rsid w:val="002F5716"/>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2F5716"/>
  </w:style>
  <w:style w:type="paragraph" w:styleId="FootnoteText">
    <w:name w:val="footnote text"/>
    <w:basedOn w:val="Normal"/>
    <w:link w:val="FootnoteTextChar"/>
    <w:uiPriority w:val="99"/>
    <w:semiHidden/>
    <w:rsid w:val="002F5716"/>
    <w:pPr>
      <w:spacing w:after="0" w:line="240" w:lineRule="auto"/>
    </w:pPr>
    <w:rPr>
      <w:rFonts w:ascii="Times New Roman" w:eastAsia="Times New Roman" w:hAnsi="Times New Roman" w:cs="Times New Roman"/>
      <w:sz w:val="20"/>
      <w:szCs w:val="20"/>
      <w:lang w:val="fr-FR" w:eastAsia="fr-FR"/>
    </w:rPr>
  </w:style>
  <w:style w:type="character" w:customStyle="1" w:styleId="FootnoteTextChar">
    <w:name w:val="Footnote Text Char"/>
    <w:basedOn w:val="DefaultParagraphFont"/>
    <w:link w:val="FootnoteText"/>
    <w:uiPriority w:val="99"/>
    <w:semiHidden/>
    <w:rsid w:val="002F5716"/>
    <w:rPr>
      <w:rFonts w:ascii="Times New Roman" w:eastAsia="Times New Roman" w:hAnsi="Times New Roman" w:cs="Times New Roman"/>
      <w:sz w:val="20"/>
      <w:szCs w:val="20"/>
      <w:lang w:val="fr-FR" w:eastAsia="fr-FR"/>
    </w:rPr>
  </w:style>
  <w:style w:type="character" w:styleId="FootnoteReference">
    <w:name w:val="footnote reference"/>
    <w:uiPriority w:val="99"/>
    <w:semiHidden/>
    <w:rsid w:val="002F5716"/>
    <w:rPr>
      <w:vertAlign w:val="superscript"/>
    </w:rPr>
  </w:style>
  <w:style w:type="character" w:styleId="PageNumber">
    <w:name w:val="page number"/>
    <w:basedOn w:val="DefaultParagraphFont"/>
    <w:rsid w:val="002F5716"/>
  </w:style>
  <w:style w:type="paragraph" w:styleId="BalloonText">
    <w:name w:val="Balloon Text"/>
    <w:basedOn w:val="Normal"/>
    <w:link w:val="BalloonTextChar"/>
    <w:uiPriority w:val="99"/>
    <w:semiHidden/>
    <w:unhideWhenUsed/>
    <w:rsid w:val="002F57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7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esa.cabrita@ejtn.e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CABRITA</dc:creator>
  <cp:lastModifiedBy>Teresa CABRITA</cp:lastModifiedBy>
  <cp:revision>2</cp:revision>
  <dcterms:created xsi:type="dcterms:W3CDTF">2013-09-18T12:34:00Z</dcterms:created>
  <dcterms:modified xsi:type="dcterms:W3CDTF">2013-09-19T11:48:00Z</dcterms:modified>
</cp:coreProperties>
</file>