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4A59" w:rsidRPr="00C14A59" w:rsidRDefault="00C14A59" w:rsidP="00C14A59">
      <w:pPr>
        <w:spacing w:after="0" w:line="260" w:lineRule="atLeast"/>
        <w:rPr>
          <w:rFonts w:ascii="Verdana" w:eastAsia="Times New Roman" w:hAnsi="Verdana" w:cs="Arial CE"/>
          <w:color w:val="000000"/>
          <w:sz w:val="17"/>
          <w:szCs w:val="17"/>
          <w:lang w:eastAsia="pl-PL"/>
        </w:rPr>
      </w:pPr>
      <w:r w:rsidRPr="00C14A59">
        <w:rPr>
          <w:rFonts w:ascii="Verdana" w:eastAsia="Times New Roman" w:hAnsi="Verdana" w:cs="Arial CE"/>
          <w:color w:val="000000"/>
          <w:sz w:val="17"/>
          <w:szCs w:val="17"/>
          <w:lang w:eastAsia="pl-PL"/>
        </w:rPr>
        <w:t>Adres strony internetowej, na której Zamawiający udostępnia Specyfikację Istotnych Warunków Zamówienia:</w:t>
      </w:r>
    </w:p>
    <w:p w:rsidR="00C14A59" w:rsidRPr="00C14A59" w:rsidRDefault="00C14A59" w:rsidP="00C14A59">
      <w:pPr>
        <w:spacing w:after="240" w:line="260" w:lineRule="atLeast"/>
        <w:rPr>
          <w:rFonts w:ascii="Times New Roman" w:eastAsia="Times New Roman" w:hAnsi="Times New Roman" w:cs="Times New Roman"/>
          <w:sz w:val="24"/>
          <w:szCs w:val="24"/>
          <w:lang w:eastAsia="pl-PL"/>
        </w:rPr>
      </w:pPr>
      <w:hyperlink r:id="rId6" w:tgtFrame="_blank" w:history="1">
        <w:r w:rsidRPr="00C14A59">
          <w:rPr>
            <w:rFonts w:ascii="Verdana" w:eastAsia="Times New Roman" w:hAnsi="Verdana" w:cs="Arial CE"/>
            <w:b/>
            <w:bCs/>
            <w:color w:val="FF0000"/>
            <w:sz w:val="17"/>
            <w:szCs w:val="17"/>
            <w:lang w:eastAsia="pl-PL"/>
          </w:rPr>
          <w:t>www.kssip.gov.pl</w:t>
        </w:r>
      </w:hyperlink>
    </w:p>
    <w:p w:rsidR="00C14A59" w:rsidRPr="00C14A59" w:rsidRDefault="00C14A59" w:rsidP="00C14A59">
      <w:pPr>
        <w:spacing w:after="0" w:line="400" w:lineRule="atLeast"/>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pict>
          <v:rect id="_x0000_i1025" style="width:0;height:1.5pt" o:hralign="center" o:hrstd="t" o:hrnoshade="t" o:hr="t" fillcolor="black" stroked="f"/>
        </w:pict>
      </w:r>
    </w:p>
    <w:p w:rsidR="00C14A59" w:rsidRPr="00C14A59" w:rsidRDefault="00C14A59" w:rsidP="00C14A59">
      <w:pPr>
        <w:spacing w:after="280" w:line="420" w:lineRule="atLeast"/>
        <w:ind w:left="225"/>
        <w:jc w:val="center"/>
        <w:rPr>
          <w:rFonts w:ascii="Arial CE" w:eastAsia="Times New Roman" w:hAnsi="Arial CE" w:cs="Arial CE"/>
          <w:sz w:val="28"/>
          <w:szCs w:val="28"/>
          <w:lang w:eastAsia="pl-PL"/>
        </w:rPr>
      </w:pPr>
      <w:r w:rsidRPr="00C14A59">
        <w:rPr>
          <w:rFonts w:ascii="Arial CE" w:eastAsia="Times New Roman" w:hAnsi="Arial CE" w:cs="Arial CE"/>
          <w:b/>
          <w:bCs/>
          <w:sz w:val="28"/>
          <w:szCs w:val="28"/>
          <w:lang w:eastAsia="pl-PL"/>
        </w:rPr>
        <w:t>Kraków: organizacja i przeprowadzenie studiów podyplomowych z zakresu retoryki i kreowania wizerunku dla sędziów i prokuratorów.</w:t>
      </w:r>
      <w:r w:rsidRPr="00C14A59">
        <w:rPr>
          <w:rFonts w:ascii="Arial CE" w:eastAsia="Times New Roman" w:hAnsi="Arial CE" w:cs="Arial CE"/>
          <w:sz w:val="28"/>
          <w:szCs w:val="28"/>
          <w:lang w:eastAsia="pl-PL"/>
        </w:rPr>
        <w:br/>
      </w:r>
      <w:r w:rsidRPr="00C14A59">
        <w:rPr>
          <w:rFonts w:ascii="Arial CE" w:eastAsia="Times New Roman" w:hAnsi="Arial CE" w:cs="Arial CE"/>
          <w:b/>
          <w:bCs/>
          <w:sz w:val="28"/>
          <w:szCs w:val="28"/>
          <w:lang w:eastAsia="pl-PL"/>
        </w:rPr>
        <w:t>Numer ogłoszenia: 165403 - 2013; data zamieszczenia: 20.08.2013</w:t>
      </w:r>
      <w:r w:rsidRPr="00C14A59">
        <w:rPr>
          <w:rFonts w:ascii="Arial CE" w:eastAsia="Times New Roman" w:hAnsi="Arial CE" w:cs="Arial CE"/>
          <w:sz w:val="28"/>
          <w:szCs w:val="28"/>
          <w:lang w:eastAsia="pl-PL"/>
        </w:rPr>
        <w:br/>
        <w:t>OGŁOSZENIE O ZAMÓWIENIU - usługi</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Zamieszczanie ogłoszenia:</w:t>
      </w:r>
      <w:r w:rsidRPr="00C14A59">
        <w:rPr>
          <w:rFonts w:ascii="Arial CE" w:eastAsia="Times New Roman" w:hAnsi="Arial CE" w:cs="Arial CE"/>
          <w:sz w:val="20"/>
          <w:szCs w:val="20"/>
          <w:lang w:eastAsia="pl-PL"/>
        </w:rPr>
        <w:t xml:space="preserve"> obowiązkowe.</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Ogłoszenie dotyczy:</w:t>
      </w:r>
      <w:r w:rsidRPr="00C14A59">
        <w:rPr>
          <w:rFonts w:ascii="Arial CE" w:eastAsia="Times New Roman" w:hAnsi="Arial CE" w:cs="Arial CE"/>
          <w:sz w:val="20"/>
          <w:szCs w:val="20"/>
          <w:lang w:eastAsia="pl-PL"/>
        </w:rPr>
        <w:t xml:space="preserve"> zamówienia publicznego.</w:t>
      </w:r>
    </w:p>
    <w:p w:rsidR="00C14A59" w:rsidRPr="00C14A59" w:rsidRDefault="00C14A59" w:rsidP="00C14A59">
      <w:pPr>
        <w:spacing w:before="375" w:after="225" w:line="400" w:lineRule="atLeast"/>
        <w:rPr>
          <w:rFonts w:ascii="Arial CE" w:eastAsia="Times New Roman" w:hAnsi="Arial CE" w:cs="Arial CE"/>
          <w:b/>
          <w:bCs/>
          <w:sz w:val="24"/>
          <w:szCs w:val="24"/>
          <w:u w:val="single"/>
          <w:lang w:eastAsia="pl-PL"/>
        </w:rPr>
      </w:pPr>
      <w:r w:rsidRPr="00C14A59">
        <w:rPr>
          <w:rFonts w:ascii="Arial CE" w:eastAsia="Times New Roman" w:hAnsi="Arial CE" w:cs="Arial CE"/>
          <w:b/>
          <w:bCs/>
          <w:sz w:val="24"/>
          <w:szCs w:val="24"/>
          <w:u w:val="single"/>
          <w:lang w:eastAsia="pl-PL"/>
        </w:rPr>
        <w:t>SEKCJA I: ZAMAWIAJĄCY</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 1) NAZWA I ADRES:</w:t>
      </w:r>
      <w:r w:rsidRPr="00C14A59">
        <w:rPr>
          <w:rFonts w:ascii="Arial CE" w:eastAsia="Times New Roman" w:hAnsi="Arial CE" w:cs="Arial CE"/>
          <w:sz w:val="20"/>
          <w:szCs w:val="20"/>
          <w:lang w:eastAsia="pl-PL"/>
        </w:rPr>
        <w:t xml:space="preserve"> Krajowa Szkoła Sądownictwa i Prokuratury , ul. Przy Rondzie 5, 31-547 Kraków, woj. małopolskie, tel. 0048 12 6179655, faks 0048 12 6179653.</w:t>
      </w:r>
    </w:p>
    <w:p w:rsidR="00C14A59" w:rsidRPr="00C14A59" w:rsidRDefault="00C14A59" w:rsidP="00C14A59">
      <w:pPr>
        <w:numPr>
          <w:ilvl w:val="0"/>
          <w:numId w:val="1"/>
        </w:numPr>
        <w:spacing w:before="100" w:beforeAutospacing="1" w:after="100" w:afterAutospacing="1" w:line="400" w:lineRule="atLeast"/>
        <w:ind w:left="450"/>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Adres strony internetowej zamawiającego:</w:t>
      </w:r>
      <w:r w:rsidRPr="00C14A59">
        <w:rPr>
          <w:rFonts w:ascii="Arial CE" w:eastAsia="Times New Roman" w:hAnsi="Arial CE" w:cs="Arial CE"/>
          <w:sz w:val="20"/>
          <w:szCs w:val="20"/>
          <w:lang w:eastAsia="pl-PL"/>
        </w:rPr>
        <w:t xml:space="preserve"> www.kssip.gov.pl</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 2) RODZAJ ZAMAWIAJĄCEGO:</w:t>
      </w:r>
      <w:r w:rsidRPr="00C14A59">
        <w:rPr>
          <w:rFonts w:ascii="Arial CE" w:eastAsia="Times New Roman" w:hAnsi="Arial CE" w:cs="Arial CE"/>
          <w:sz w:val="20"/>
          <w:szCs w:val="20"/>
          <w:lang w:eastAsia="pl-PL"/>
        </w:rPr>
        <w:t xml:space="preserve"> Podmiot prawa publicznego.</w:t>
      </w:r>
    </w:p>
    <w:p w:rsidR="00C14A59" w:rsidRPr="00C14A59" w:rsidRDefault="00C14A59" w:rsidP="00C14A59">
      <w:pPr>
        <w:spacing w:before="375" w:after="225" w:line="400" w:lineRule="atLeast"/>
        <w:rPr>
          <w:rFonts w:ascii="Arial CE" w:eastAsia="Times New Roman" w:hAnsi="Arial CE" w:cs="Arial CE"/>
          <w:b/>
          <w:bCs/>
          <w:sz w:val="24"/>
          <w:szCs w:val="24"/>
          <w:u w:val="single"/>
          <w:lang w:eastAsia="pl-PL"/>
        </w:rPr>
      </w:pPr>
      <w:r w:rsidRPr="00C14A59">
        <w:rPr>
          <w:rFonts w:ascii="Arial CE" w:eastAsia="Times New Roman" w:hAnsi="Arial CE" w:cs="Arial CE"/>
          <w:b/>
          <w:bCs/>
          <w:sz w:val="24"/>
          <w:szCs w:val="24"/>
          <w:u w:val="single"/>
          <w:lang w:eastAsia="pl-PL"/>
        </w:rPr>
        <w:t>SEKCJA II: PRZEDMIOT ZAMÓWIENIA</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II.1) OKREŚLENIE PRZEDMIOTU ZAMÓWIENIA</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II.1.1) Nazwa nadana zamówieniu przez zamawiającego:</w:t>
      </w:r>
      <w:r w:rsidRPr="00C14A59">
        <w:rPr>
          <w:rFonts w:ascii="Arial CE" w:eastAsia="Times New Roman" w:hAnsi="Arial CE" w:cs="Arial CE"/>
          <w:sz w:val="20"/>
          <w:szCs w:val="20"/>
          <w:lang w:eastAsia="pl-PL"/>
        </w:rPr>
        <w:t xml:space="preserve"> organizacja i przeprowadzenie studiów podyplomowych z zakresu retoryki i kreowania wizerunku dla sędziów i prokuratorów..</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II.1.2) Rodzaj zamówienia:</w:t>
      </w:r>
      <w:r w:rsidRPr="00C14A59">
        <w:rPr>
          <w:rFonts w:ascii="Arial CE" w:eastAsia="Times New Roman" w:hAnsi="Arial CE" w:cs="Arial CE"/>
          <w:sz w:val="20"/>
          <w:szCs w:val="20"/>
          <w:lang w:eastAsia="pl-PL"/>
        </w:rPr>
        <w:t xml:space="preserve"> usługi.</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II.1.4) Określenie przedmiotu oraz wielkości lub zakresu zamówienia:</w:t>
      </w:r>
      <w:r w:rsidRPr="00C14A59">
        <w:rPr>
          <w:rFonts w:ascii="Arial CE" w:eastAsia="Times New Roman" w:hAnsi="Arial CE" w:cs="Arial CE"/>
          <w:sz w:val="20"/>
          <w:szCs w:val="20"/>
          <w:lang w:eastAsia="pl-PL"/>
        </w:rPr>
        <w:t xml:space="preserve"> 1. Przedmiotem zamówienia jest organizacja i przeprowadzenie studiów podyplomowych z zakresu retoryki i kreowania wizerunku dla sędziów i prokuratorów. 2. Zakres i charakterystyka zamówienia: 1) Tematyka: I. Retoryka 1) Teoretyczne podstawy, 2) Dobór argumentów, 3) Topika, 4) Erystyka, 5) Etyka wypowiedzi, 6) Figury retoryczne, II. Kultura wypowiedzi 1) Kompozycja wypowiedzi ustnej i pisemnej, 2) Poprawność gramatyczna i ortograficzna, 3) Normy frazeologiczne, 4) Dobór leksykalny, III. Praktyka wystąpień publicznych 1) Dyskusja, debata, 2) Negocjacje, 3) Udzielanie wywiadu, 4) Psychologiczne aspekty komunikacji IV. Technika wypowiedzi 1) Operowanie głosem, dykcja, 2) Techniki wykonywania mowy, 3) Mnemotechniki V. Kształtowanie wizerunku 1) Wstęp do </w:t>
      </w:r>
      <w:r w:rsidRPr="00C14A59">
        <w:rPr>
          <w:rFonts w:ascii="Arial CE" w:eastAsia="Times New Roman" w:hAnsi="Arial CE" w:cs="Arial CE"/>
          <w:sz w:val="20"/>
          <w:szCs w:val="20"/>
          <w:lang w:eastAsia="pl-PL"/>
        </w:rPr>
        <w:lastRenderedPageBreak/>
        <w:t xml:space="preserve">public </w:t>
      </w:r>
      <w:proofErr w:type="spellStart"/>
      <w:r w:rsidRPr="00C14A59">
        <w:rPr>
          <w:rFonts w:ascii="Arial CE" w:eastAsia="Times New Roman" w:hAnsi="Arial CE" w:cs="Arial CE"/>
          <w:sz w:val="20"/>
          <w:szCs w:val="20"/>
          <w:lang w:eastAsia="pl-PL"/>
        </w:rPr>
        <w:t>relation</w:t>
      </w:r>
      <w:proofErr w:type="spellEnd"/>
      <w:r w:rsidRPr="00C14A59">
        <w:rPr>
          <w:rFonts w:ascii="Arial CE" w:eastAsia="Times New Roman" w:hAnsi="Arial CE" w:cs="Arial CE"/>
          <w:sz w:val="20"/>
          <w:szCs w:val="20"/>
          <w:lang w:eastAsia="pl-PL"/>
        </w:rPr>
        <w:t xml:space="preserve">, 2) Komunikacja interpersonalna, 3) Komunikacja społeczna, 4) Stylizacja osoby, VI. Motywacja 1) Trening osobowości, </w:t>
      </w:r>
      <w:proofErr w:type="spellStart"/>
      <w:r w:rsidRPr="00C14A59">
        <w:rPr>
          <w:rFonts w:ascii="Arial CE" w:eastAsia="Times New Roman" w:hAnsi="Arial CE" w:cs="Arial CE"/>
          <w:sz w:val="20"/>
          <w:szCs w:val="20"/>
          <w:lang w:eastAsia="pl-PL"/>
        </w:rPr>
        <w:t>coaching</w:t>
      </w:r>
      <w:proofErr w:type="spellEnd"/>
      <w:r w:rsidRPr="00C14A59">
        <w:rPr>
          <w:rFonts w:ascii="Arial CE" w:eastAsia="Times New Roman" w:hAnsi="Arial CE" w:cs="Arial CE"/>
          <w:sz w:val="20"/>
          <w:szCs w:val="20"/>
          <w:lang w:eastAsia="pl-PL"/>
        </w:rPr>
        <w:t xml:space="preserve">, 2) Automotywacja, 3) Metody walki ze stresem, 4) Asertywność, VII. Podstawy protokołu dyplomatycznego, VIII. Wykorzystanie technik komputerowych i organizowanie prezentacji. 2) Kadra: profesor, doktor habilitowany, aktor, logopeda, psycholog, wizażysta i </w:t>
      </w:r>
      <w:proofErr w:type="spellStart"/>
      <w:r w:rsidRPr="00C14A59">
        <w:rPr>
          <w:rFonts w:ascii="Arial CE" w:eastAsia="Times New Roman" w:hAnsi="Arial CE" w:cs="Arial CE"/>
          <w:sz w:val="20"/>
          <w:szCs w:val="20"/>
          <w:lang w:eastAsia="pl-PL"/>
        </w:rPr>
        <w:t>coach</w:t>
      </w:r>
      <w:proofErr w:type="spellEnd"/>
      <w:r w:rsidRPr="00C14A59">
        <w:rPr>
          <w:rFonts w:ascii="Arial CE" w:eastAsia="Times New Roman" w:hAnsi="Arial CE" w:cs="Arial CE"/>
          <w:sz w:val="20"/>
          <w:szCs w:val="20"/>
          <w:lang w:eastAsia="pl-PL"/>
        </w:rPr>
        <w:t>, kadra w liczbie zapewniającej prawidłową realizację programu. 3) Liczba semestrów: dwa (2). 4) Częstotliwość zjazdów: co najmniej jeden (1) raz w miesiącu (weekend zjazdowy obejmujący piątek i sobotę) z uwzględnieniem przerw wynikających z cyklu roku akademickiego. 5) Liczba zjazdów: nie więcej niż szesnaście (16). 6) Łączna liczba godzin zajęć (wykładów, ćwiczeń, warsztatów, seminariów): około sto sześćdziesiąt (160) godzin lekcyjnych (po 45 minut), przy czym warsztaty obejmujące grupy nie większe niż 20 osób powinny obejmować co najmniej 50 % zajęć. 7) Liczba słuchaczy: maksymalnie 100 osób. 8) Zajęcia odbywać się będą w obiektach dydaktycznych Wykonawcy lub innych o odpowiednim standardzie do prowadzenia zajęć, w miejscowości będącej siedzibą Wykonawcy. 9) Wyżywienie: Wykonawca zobowiązany jest zapewnić w trakcie każdego zjazdu, w każdym dniu po jednej dłuższej przerwie kawowej, w trakcie której podawane będą napoje gorące (kawa i herbata), napoje zimne (woda mineralna gazowana i niegazowana oraz soki) oraz bufet kanapkowy i deserowy wraz z pełną obsługą cateringową. 10) Pozostałe: Wykonawca zobowiązany jest zapewnić słuchaczom materiały dydaktyczne w formie papierowej, bądź elektronicznej w formacie pdf,4 zorganizować bezpieczną stronę internetową dla komunikacji z uczestnikami studiów, na której również będą udostępniane materiały po zalogowaniu. 3. Sposób wykonywania przedmiotu zamówienia został szczegółowo określony we wzorze umowy, stanowiącym załącznik nr 2 do niniejszej SIWZ..</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II.1.6) Wspólny Słownik Zamówień (CPV):</w:t>
      </w:r>
      <w:r w:rsidRPr="00C14A59">
        <w:rPr>
          <w:rFonts w:ascii="Arial CE" w:eastAsia="Times New Roman" w:hAnsi="Arial CE" w:cs="Arial CE"/>
          <w:sz w:val="20"/>
          <w:szCs w:val="20"/>
          <w:lang w:eastAsia="pl-PL"/>
        </w:rPr>
        <w:t xml:space="preserve"> 80.30.00.00-7.</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II.1.7) Czy dopuszcza się złożenie oferty częściowej:</w:t>
      </w:r>
      <w:r w:rsidRPr="00C14A59">
        <w:rPr>
          <w:rFonts w:ascii="Arial CE" w:eastAsia="Times New Roman" w:hAnsi="Arial CE" w:cs="Arial CE"/>
          <w:sz w:val="20"/>
          <w:szCs w:val="20"/>
          <w:lang w:eastAsia="pl-PL"/>
        </w:rPr>
        <w:t xml:space="preserve"> nie.</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II.1.8) Czy dopuszcza się złożenie oferty wariantowej:</w:t>
      </w:r>
      <w:r w:rsidRPr="00C14A59">
        <w:rPr>
          <w:rFonts w:ascii="Arial CE" w:eastAsia="Times New Roman" w:hAnsi="Arial CE" w:cs="Arial CE"/>
          <w:sz w:val="20"/>
          <w:szCs w:val="20"/>
          <w:lang w:eastAsia="pl-PL"/>
        </w:rPr>
        <w:t xml:space="preserve"> nie.</w:t>
      </w:r>
    </w:p>
    <w:p w:rsidR="00C14A59" w:rsidRPr="00C14A59" w:rsidRDefault="00C14A59" w:rsidP="00C14A59">
      <w:pPr>
        <w:spacing w:after="0" w:line="400" w:lineRule="atLeast"/>
        <w:rPr>
          <w:rFonts w:ascii="Arial CE" w:eastAsia="Times New Roman" w:hAnsi="Arial CE" w:cs="Arial CE"/>
          <w:sz w:val="20"/>
          <w:szCs w:val="20"/>
          <w:lang w:eastAsia="pl-PL"/>
        </w:rPr>
      </w:pP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II.2) CZAS TRWANIA ZAMÓWIENIA LUB TERMIN WYKONANIA:</w:t>
      </w:r>
      <w:r w:rsidRPr="00C14A59">
        <w:rPr>
          <w:rFonts w:ascii="Arial CE" w:eastAsia="Times New Roman" w:hAnsi="Arial CE" w:cs="Arial CE"/>
          <w:sz w:val="20"/>
          <w:szCs w:val="20"/>
          <w:lang w:eastAsia="pl-PL"/>
        </w:rPr>
        <w:t xml:space="preserve"> Zakończenie: 30.11.2014.</w:t>
      </w:r>
    </w:p>
    <w:p w:rsidR="00C14A59" w:rsidRPr="00C14A59" w:rsidRDefault="00C14A59" w:rsidP="00C14A59">
      <w:pPr>
        <w:spacing w:before="375" w:after="225" w:line="400" w:lineRule="atLeast"/>
        <w:rPr>
          <w:rFonts w:ascii="Arial CE" w:eastAsia="Times New Roman" w:hAnsi="Arial CE" w:cs="Arial CE"/>
          <w:b/>
          <w:bCs/>
          <w:sz w:val="24"/>
          <w:szCs w:val="24"/>
          <w:u w:val="single"/>
          <w:lang w:eastAsia="pl-PL"/>
        </w:rPr>
      </w:pPr>
      <w:r w:rsidRPr="00C14A59">
        <w:rPr>
          <w:rFonts w:ascii="Arial CE" w:eastAsia="Times New Roman" w:hAnsi="Arial CE" w:cs="Arial CE"/>
          <w:b/>
          <w:bCs/>
          <w:sz w:val="24"/>
          <w:szCs w:val="24"/>
          <w:u w:val="single"/>
          <w:lang w:eastAsia="pl-PL"/>
        </w:rPr>
        <w:t>SEKCJA III: INFORMACJE O CHARAKTERZE PRAWNYM, EKONOMICZNYM, FINANSOWYM I TECHNICZNYM</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III.1) WADIUM</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Informacja na temat wadium:</w:t>
      </w:r>
      <w:r w:rsidRPr="00C14A59">
        <w:rPr>
          <w:rFonts w:ascii="Arial CE" w:eastAsia="Times New Roman" w:hAnsi="Arial CE" w:cs="Arial CE"/>
          <w:sz w:val="20"/>
          <w:szCs w:val="20"/>
          <w:lang w:eastAsia="pl-PL"/>
        </w:rPr>
        <w:t xml:space="preserve"> Zamawiający nie żąda od wykonawców wniesienia wadium.</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III.2) ZALICZKI</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III.3) WARUNKI UDZIAŁU W POSTĘPOWANIU ORAZ OPIS SPOSOBU DOKONYWANIA OCENY SPEŁNIANIA TYCH WARUNKÓW</w:t>
      </w:r>
    </w:p>
    <w:p w:rsidR="00C14A59" w:rsidRPr="00C14A59" w:rsidRDefault="00C14A59" w:rsidP="00C14A59">
      <w:pPr>
        <w:numPr>
          <w:ilvl w:val="0"/>
          <w:numId w:val="2"/>
        </w:num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lastRenderedPageBreak/>
        <w:t>III. 3.1) Uprawnienia do wykonywania określonej działalności lub czynności, jeżeli przepisy prawa nakładają obowiązek ich posiadania</w:t>
      </w:r>
    </w:p>
    <w:p w:rsidR="00C14A59" w:rsidRPr="00C14A59" w:rsidRDefault="00C14A59" w:rsidP="00C14A59">
      <w:p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Opis sposobu dokonywania oceny spełniania tego warunku</w:t>
      </w:r>
    </w:p>
    <w:p w:rsidR="00C14A59" w:rsidRPr="00C14A59" w:rsidRDefault="00C14A59" w:rsidP="00C14A59">
      <w:pPr>
        <w:numPr>
          <w:ilvl w:val="1"/>
          <w:numId w:val="2"/>
        </w:numPr>
        <w:spacing w:after="0" w:line="400" w:lineRule="atLeast"/>
        <w:ind w:left="1125"/>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Wykonawca ubiegający się o udzielenie zamówienia musi być podmiotem uprawnionym do prowadzenia studiów podyplomowych w rozumieniu art. 2 ust. 1 pkt 11 ustawy z dnia 27 lipca 2005 r. - Prawo o szkolnictwie wyższym (tj. Dz. U. z 2012 r. poz. 572 z późn.zm) w zakresie określonym w opisie przedmiotu zamówienia, na zasadach określonych w art. 8 ust. 7 lub 8 ustawy Prawo o szkolnictwie wyższym. Wykonawca musi być instytucją naukową, do zadań których należy kształcenie na studiach podyplomowych, bądź też uczelnią wyższą mogącą prowadzić studia podyplomowe z zakresu tychże nauk lub też w przypadku - w przypadku, gdy program studiów podyplomowych wykracza poza ten zakres - posiada zgodę ministra właściwego do spraw szkolnictwa wyższego wydaną po zasięgnięciu Rady Głównej Szkolnictwa Wyższego. W celu potwierdzenia spełnienia tego warunku Wykonawca składa oświadczenie o spełnieniu warunków udziału w postępowaniu, o których mowa w art. 22 ust. 1 ustawy Pzp.</w:t>
      </w:r>
    </w:p>
    <w:p w:rsidR="00C14A59" w:rsidRPr="00C14A59" w:rsidRDefault="00C14A59" w:rsidP="00C14A59">
      <w:pPr>
        <w:numPr>
          <w:ilvl w:val="0"/>
          <w:numId w:val="2"/>
        </w:num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III.3.2) Wiedza i doświadczenie</w:t>
      </w:r>
    </w:p>
    <w:p w:rsidR="00C14A59" w:rsidRPr="00C14A59" w:rsidRDefault="00C14A59" w:rsidP="00C14A59">
      <w:p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Opis sposobu dokonywania oceny spełniania tego warunku</w:t>
      </w:r>
    </w:p>
    <w:p w:rsidR="00C14A59" w:rsidRPr="00C14A59" w:rsidRDefault="00C14A59" w:rsidP="00C14A59">
      <w:pPr>
        <w:numPr>
          <w:ilvl w:val="1"/>
          <w:numId w:val="2"/>
        </w:numPr>
        <w:spacing w:after="0" w:line="400" w:lineRule="atLeast"/>
        <w:ind w:left="1125"/>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Wykonawca musi posiadać udokumentowane doświadczenie w zakresie realizacji studiów podyplomowych w okresie ostatnich trzech (3) lat i przeprowadzić co najmniej trzy (3) różne studia podyplomowe w zakresie nauk społecznych, w tym co najmniej: a) jedno (1) z zakresu retoryki i kształtowania wizerunku dla prawników, b) jedno (1) dla minimum 80 słuchaczy oraz c) jedno (1) studium o wartości nie mniejszej niż sto pięćdziesiąt tysięcy (150.000) zł brutto</w:t>
      </w:r>
    </w:p>
    <w:p w:rsidR="00C14A59" w:rsidRPr="00C14A59" w:rsidRDefault="00C14A59" w:rsidP="00C14A59">
      <w:pPr>
        <w:numPr>
          <w:ilvl w:val="0"/>
          <w:numId w:val="2"/>
        </w:num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III.3.3) Potencjał techniczny</w:t>
      </w:r>
    </w:p>
    <w:p w:rsidR="00C14A59" w:rsidRPr="00C14A59" w:rsidRDefault="00C14A59" w:rsidP="00C14A59">
      <w:p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Opis sposobu dokonywania oceny spełniania tego warunku</w:t>
      </w:r>
    </w:p>
    <w:p w:rsidR="00C14A59" w:rsidRPr="00C14A59" w:rsidRDefault="00C14A59" w:rsidP="00C14A59">
      <w:pPr>
        <w:numPr>
          <w:ilvl w:val="1"/>
          <w:numId w:val="2"/>
        </w:numPr>
        <w:spacing w:after="0" w:line="400" w:lineRule="atLeast"/>
        <w:ind w:left="1125"/>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Wykonawca musi posiadać odpowiednio wyposażone sale dydaktyczne: co najmniej 1 salę wykładową na 100 osób oraz co najmniej 5 </w:t>
      </w:r>
      <w:proofErr w:type="spellStart"/>
      <w:r w:rsidRPr="00C14A59">
        <w:rPr>
          <w:rFonts w:ascii="Arial CE" w:eastAsia="Times New Roman" w:hAnsi="Arial CE" w:cs="Arial CE"/>
          <w:sz w:val="20"/>
          <w:szCs w:val="20"/>
          <w:lang w:eastAsia="pl-PL"/>
        </w:rPr>
        <w:t>sal</w:t>
      </w:r>
      <w:proofErr w:type="spellEnd"/>
      <w:r w:rsidRPr="00C14A59">
        <w:rPr>
          <w:rFonts w:ascii="Arial CE" w:eastAsia="Times New Roman" w:hAnsi="Arial CE" w:cs="Arial CE"/>
          <w:sz w:val="20"/>
          <w:szCs w:val="20"/>
          <w:lang w:eastAsia="pl-PL"/>
        </w:rPr>
        <w:t xml:space="preserve"> ćwiczeniowych na 20 osób, wraz z pełnym zapleczem organizacyjno-technicznym. Wszystkie sale zlokalizowane w jednej miejscowości na terenie Polski. Każda ze zgłoszonych </w:t>
      </w:r>
      <w:proofErr w:type="spellStart"/>
      <w:r w:rsidRPr="00C14A59">
        <w:rPr>
          <w:rFonts w:ascii="Arial CE" w:eastAsia="Times New Roman" w:hAnsi="Arial CE" w:cs="Arial CE"/>
          <w:sz w:val="20"/>
          <w:szCs w:val="20"/>
          <w:lang w:eastAsia="pl-PL"/>
        </w:rPr>
        <w:t>sal</w:t>
      </w:r>
      <w:proofErr w:type="spellEnd"/>
      <w:r w:rsidRPr="00C14A59">
        <w:rPr>
          <w:rFonts w:ascii="Arial CE" w:eastAsia="Times New Roman" w:hAnsi="Arial CE" w:cs="Arial CE"/>
          <w:sz w:val="20"/>
          <w:szCs w:val="20"/>
          <w:lang w:eastAsia="pl-PL"/>
        </w:rPr>
        <w:t xml:space="preserve"> powinna zostać opisana przy uwzględnieniu następujących kryteriów: - liczba stolików i krzeseł; - rodzaj nagłośnienia; - liczba mikrofonów przenośnych; - liczba mikrofonów stacjonarnych, - dostęp do Internetu; - tablica, rzutnik, laptop, wskaźnik laserowy; - klimatyzacja</w:t>
      </w:r>
    </w:p>
    <w:p w:rsidR="00C14A59" w:rsidRPr="00C14A59" w:rsidRDefault="00C14A59" w:rsidP="00C14A59">
      <w:pPr>
        <w:numPr>
          <w:ilvl w:val="0"/>
          <w:numId w:val="2"/>
        </w:num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III.3.4) Osoby zdolne do wykonania zamówienia</w:t>
      </w:r>
    </w:p>
    <w:p w:rsidR="00C14A59" w:rsidRPr="00C14A59" w:rsidRDefault="00C14A59" w:rsidP="00C14A59">
      <w:p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Opis sposobu dokonywania oceny spełniania tego warunku</w:t>
      </w:r>
    </w:p>
    <w:p w:rsidR="00C14A59" w:rsidRPr="00C14A59" w:rsidRDefault="00C14A59" w:rsidP="00C14A59">
      <w:pPr>
        <w:numPr>
          <w:ilvl w:val="1"/>
          <w:numId w:val="2"/>
        </w:numPr>
        <w:spacing w:after="0" w:line="400" w:lineRule="atLeast"/>
        <w:ind w:left="1125"/>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lastRenderedPageBreak/>
        <w:t xml:space="preserve">Zamawiający uzna warunek za spełniony w przypadku, gdy Wykonawca wykaże, iż dysponuje lub będzie dysponował zespołem osób zdolnych do wykonania zamówienia, tj.: 1) minimum jedną osobą posiadającą tytuł naukowy profesora nauk humanistycznych, posiadającą min. 5 letnie doświadczenie w prowadzeniu zajęć dydaktycznych z zakresu objętego tematyką studiów; 2) minimum jedną osobą posiadającą tytuł naukowy doktora habilitowanego, nauk humanistycznych, posiadającą min. 5 letnie doświadczenie w prowadzeniu zajęć dydaktycznych z zakresu objętego tematyką studiów; 3) minimum jedną osobą posiadającą wykształcenie wyższe aktorskie, posiadającą min. 5 letnie doświadczenie w prowadzeniu zajęć dydaktycznych z zakresu objętego tematyką studiów; 4) minimum jedną osobą posiadającą wykształcenie wyższe z zakresu, logopedii, posiadającą min. 5 letnie doświadczenie w prowadzeniu zajęć dydaktycznych z zakresu objętego tematyką studiów; 5) minimum jedną osobą posiadającą wykształcenie wyższe z zakresu psychologii, posiadającą min. 5 letnie doświadczenie w prowadzeniu zajęć dydaktycznych z zakresu objętego tematyką studiów; 6) minimum jedną osobą posiadającą min. 5 letnie doświadczenie zawodowe w zakresie wizażu 7) minimum jedną osobą posiadającą min. 5 letnie doświadczenie zawodowe w zakresie </w:t>
      </w:r>
      <w:proofErr w:type="spellStart"/>
      <w:r w:rsidRPr="00C14A59">
        <w:rPr>
          <w:rFonts w:ascii="Arial CE" w:eastAsia="Times New Roman" w:hAnsi="Arial CE" w:cs="Arial CE"/>
          <w:sz w:val="20"/>
          <w:szCs w:val="20"/>
          <w:lang w:eastAsia="pl-PL"/>
        </w:rPr>
        <w:t>coachingu</w:t>
      </w:r>
      <w:proofErr w:type="spellEnd"/>
      <w:r w:rsidRPr="00C14A59">
        <w:rPr>
          <w:rFonts w:ascii="Arial CE" w:eastAsia="Times New Roman" w:hAnsi="Arial CE" w:cs="Arial CE"/>
          <w:sz w:val="20"/>
          <w:szCs w:val="20"/>
          <w:lang w:eastAsia="pl-PL"/>
        </w:rPr>
        <w:t xml:space="preserve"> i/lub treningu osobowości.</w:t>
      </w:r>
    </w:p>
    <w:p w:rsidR="00C14A59" w:rsidRPr="00C14A59" w:rsidRDefault="00C14A59" w:rsidP="00C14A59">
      <w:pPr>
        <w:numPr>
          <w:ilvl w:val="0"/>
          <w:numId w:val="2"/>
        </w:num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III.3.5) Sytuacja ekonomiczna i finansowa</w:t>
      </w:r>
    </w:p>
    <w:p w:rsidR="00C14A59" w:rsidRPr="00C14A59" w:rsidRDefault="00C14A59" w:rsidP="00C14A59">
      <w:pPr>
        <w:spacing w:after="0" w:line="400" w:lineRule="atLeast"/>
        <w:ind w:left="67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Opis sposobu dokonywania oceny spełniania tego warunku</w:t>
      </w:r>
    </w:p>
    <w:p w:rsidR="00C14A59" w:rsidRPr="00C14A59" w:rsidRDefault="00C14A59" w:rsidP="00C14A59">
      <w:pPr>
        <w:numPr>
          <w:ilvl w:val="1"/>
          <w:numId w:val="2"/>
        </w:numPr>
        <w:spacing w:after="0" w:line="400" w:lineRule="atLeast"/>
        <w:ind w:left="1125"/>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Zamawiający nie określa wymagań szczegółowych - Wykonawca złoży oświadczenie o spełnieniu warunków udziału w postępowaniu, o których mowa w art. 22 ust. 1 ustawy Pzp</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III.4) INFORMACJA O OŚWIADCZENIACH LUB DOKUMENTACH, JAKIE MAJĄ DOSTARCZYĆ WYKONAWCY W CELU POTWIERDZENIA SPEŁNIANIA WARUNKÓW UDZIAŁU W POSTĘPOWANIU ORAZ NIEPODLEGANIA WYKLUCZENIU NA PODSTAWIE ART. 24 UST. 1 USTAWY</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III.4.1) W zakresie wykazania spełniania przez wykonawcę warunków, o których mowa w art. 22 ust. 1 ustawy, oprócz oświadczenia o spełnianiu warunków udziału w postępowaniu należy przedłożyć:</w:t>
      </w:r>
    </w:p>
    <w:p w:rsidR="00C14A59" w:rsidRPr="00C14A59" w:rsidRDefault="00C14A59" w:rsidP="00C14A59">
      <w:pPr>
        <w:numPr>
          <w:ilvl w:val="0"/>
          <w:numId w:val="3"/>
        </w:numPr>
        <w:spacing w:before="100" w:beforeAutospacing="1" w:after="180" w:line="400" w:lineRule="atLeast"/>
        <w:ind w:right="300"/>
        <w:jc w:val="both"/>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potwierdzenie posiadania uprawnień do wykonywania określonej działalności lub czynności, jeżeli przepisy prawa nakładają obowiązek ich posiadania, w szczególności koncesje, zezwolenia lub licencje; </w:t>
      </w:r>
    </w:p>
    <w:p w:rsidR="00C14A59" w:rsidRPr="00C14A59" w:rsidRDefault="00C14A59" w:rsidP="00C14A59">
      <w:pPr>
        <w:numPr>
          <w:ilvl w:val="0"/>
          <w:numId w:val="3"/>
        </w:numPr>
        <w:spacing w:before="100" w:beforeAutospacing="1" w:after="180" w:line="400" w:lineRule="atLeast"/>
        <w:ind w:right="300"/>
        <w:jc w:val="both"/>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lastRenderedPageBreak/>
        <w:t xml:space="preserve">wykaz wykonanych, a w przypadku świadczeń okresowych lub ciągłych również wykonywanych, głównych dostaw lub usług, w okresie ostatnich trzech lat przed upływem terminu składania ofert albo wniosków o dopuszczenie do udziału w postępowaniu, a jeżeli okres prowadzenia działalności jest krótszy - w tym okresie, wraz z podaniem ich wartości, przedmiotu, dat wykonania i podmiotów, na rzecz których dostawy lub usługi zostały wykonane, oraz załączeniem dowodów, czy zostały wykonane lub są wykonywane należycie; </w:t>
      </w:r>
    </w:p>
    <w:p w:rsidR="00C14A59" w:rsidRPr="00C14A59" w:rsidRDefault="00C14A59" w:rsidP="00C14A59">
      <w:pPr>
        <w:numPr>
          <w:ilvl w:val="0"/>
          <w:numId w:val="3"/>
        </w:numPr>
        <w:spacing w:before="100" w:beforeAutospacing="1" w:after="180" w:line="400" w:lineRule="atLeast"/>
        <w:ind w:right="300"/>
        <w:jc w:val="both"/>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opis urządzeń technicznych oraz środków organizacyjno-technicznych zastosowanych przez wykonawcę dostaw lub usług w celu zapewnienia jakości oraz opisu zaplecza naukowo-badawczego posiadanego przez wykonawcę lub które będzie pozostawało w dyspozycji wykonawcy; </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III.4.2) W zakresie potwierdzenia niepodlegania wykluczeniu na podstawie art. 24 ust. 1 ustawy, należy przedłożyć:</w:t>
      </w:r>
    </w:p>
    <w:p w:rsidR="00C14A59" w:rsidRPr="00C14A59" w:rsidRDefault="00C14A59" w:rsidP="00C14A59">
      <w:pPr>
        <w:numPr>
          <w:ilvl w:val="0"/>
          <w:numId w:val="4"/>
        </w:numPr>
        <w:spacing w:before="100" w:beforeAutospacing="1" w:after="180" w:line="400" w:lineRule="atLeast"/>
        <w:ind w:right="300"/>
        <w:jc w:val="both"/>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oświadczenie o braku podstaw do wykluczenia; </w:t>
      </w:r>
    </w:p>
    <w:p w:rsidR="00C14A59" w:rsidRPr="00C14A59" w:rsidRDefault="00C14A59" w:rsidP="00C14A59">
      <w:pPr>
        <w:numPr>
          <w:ilvl w:val="0"/>
          <w:numId w:val="4"/>
        </w:numPr>
        <w:spacing w:before="100" w:beforeAutospacing="1" w:after="180" w:line="400" w:lineRule="atLeast"/>
        <w:ind w:right="300"/>
        <w:jc w:val="both"/>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aktualny odpis z właściwego rejestru lub z centralnej ewidencji i informacji o działalności gospodarczej, jeżeli odrębne przepisy wymagają wpisu do rejestru lub ewidencji, w celu wykazania braku podstaw do wykluczenia w oparciu o art. 24 ust. 1 pkt 2 ustawy, wystawiony nie wcześniej niż 6 miesięcy przed upływem terminu składania wniosków o dopuszczenie do udziału w postępowaniu o udzielenie zamówienia albo składania ofert; </w:t>
      </w:r>
    </w:p>
    <w:p w:rsidR="00C14A59" w:rsidRPr="00C14A59" w:rsidRDefault="00C14A59" w:rsidP="00C14A59">
      <w:pPr>
        <w:spacing w:after="0" w:line="400" w:lineRule="atLeast"/>
        <w:ind w:left="225"/>
        <w:rPr>
          <w:rFonts w:ascii="Arial CE" w:eastAsia="Times New Roman" w:hAnsi="Arial CE" w:cs="Arial CE"/>
          <w:b/>
          <w:bCs/>
          <w:sz w:val="20"/>
          <w:szCs w:val="20"/>
          <w:lang w:eastAsia="pl-PL"/>
        </w:rPr>
      </w:pPr>
      <w:r w:rsidRPr="00C14A59">
        <w:rPr>
          <w:rFonts w:ascii="Arial CE" w:eastAsia="Times New Roman" w:hAnsi="Arial CE" w:cs="Arial CE"/>
          <w:b/>
          <w:bCs/>
          <w:sz w:val="20"/>
          <w:szCs w:val="20"/>
          <w:lang w:eastAsia="pl-PL"/>
        </w:rPr>
        <w:t>III.4.3) Dokumenty podmiotów zagranicznych</w:t>
      </w:r>
    </w:p>
    <w:p w:rsidR="00C14A59" w:rsidRPr="00C14A59" w:rsidRDefault="00C14A59" w:rsidP="00C14A59">
      <w:pPr>
        <w:spacing w:after="0" w:line="400" w:lineRule="atLeast"/>
        <w:ind w:left="225"/>
        <w:rPr>
          <w:rFonts w:ascii="Arial CE" w:eastAsia="Times New Roman" w:hAnsi="Arial CE" w:cs="Arial CE"/>
          <w:b/>
          <w:bCs/>
          <w:sz w:val="20"/>
          <w:szCs w:val="20"/>
          <w:lang w:eastAsia="pl-PL"/>
        </w:rPr>
      </w:pPr>
      <w:r w:rsidRPr="00C14A59">
        <w:rPr>
          <w:rFonts w:ascii="Arial CE" w:eastAsia="Times New Roman" w:hAnsi="Arial CE" w:cs="Arial CE"/>
          <w:b/>
          <w:bCs/>
          <w:sz w:val="20"/>
          <w:szCs w:val="20"/>
          <w:lang w:eastAsia="pl-PL"/>
        </w:rPr>
        <w:t>Jeżeli wykonawca ma siedzibę lub miejsce zamieszkania poza terytorium Rzeczypospolitej Polskiej, przedkłada:</w:t>
      </w:r>
    </w:p>
    <w:p w:rsidR="00C14A59" w:rsidRPr="00C14A59" w:rsidRDefault="00C14A59" w:rsidP="00C14A59">
      <w:pPr>
        <w:spacing w:after="0" w:line="400" w:lineRule="atLeast"/>
        <w:ind w:left="225"/>
        <w:rPr>
          <w:rFonts w:ascii="Arial CE" w:eastAsia="Times New Roman" w:hAnsi="Arial CE" w:cs="Arial CE"/>
          <w:b/>
          <w:bCs/>
          <w:sz w:val="20"/>
          <w:szCs w:val="20"/>
          <w:lang w:eastAsia="pl-PL"/>
        </w:rPr>
      </w:pPr>
      <w:r w:rsidRPr="00C14A59">
        <w:rPr>
          <w:rFonts w:ascii="Arial CE" w:eastAsia="Times New Roman" w:hAnsi="Arial CE" w:cs="Arial CE"/>
          <w:b/>
          <w:bCs/>
          <w:sz w:val="20"/>
          <w:szCs w:val="20"/>
          <w:lang w:eastAsia="pl-PL"/>
        </w:rPr>
        <w:t>III.4.3.1) dokument wystawiony w kraju, w którym ma siedzibę lub miejsce zamieszkania potwierdzający, że:</w:t>
      </w:r>
    </w:p>
    <w:p w:rsidR="00C14A59" w:rsidRPr="00C14A59" w:rsidRDefault="00C14A59" w:rsidP="00C14A59">
      <w:pPr>
        <w:numPr>
          <w:ilvl w:val="0"/>
          <w:numId w:val="5"/>
        </w:numPr>
        <w:spacing w:before="100" w:beforeAutospacing="1" w:after="180" w:line="400" w:lineRule="atLeast"/>
        <w:ind w:right="300"/>
        <w:jc w:val="both"/>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nie otwarto jego likwidacji ani nie ogłoszono upadłości - wystawiony nie wcześniej niż 6 miesięcy przed upływem terminu składania wniosków o dopuszczenie do udziału w postępowaniu o udzielenie zamówienia albo składania ofert; </w:t>
      </w:r>
    </w:p>
    <w:p w:rsidR="00C14A59" w:rsidRPr="00C14A59" w:rsidRDefault="00C14A59" w:rsidP="00C14A59">
      <w:pPr>
        <w:spacing w:after="0" w:line="400" w:lineRule="atLeast"/>
        <w:ind w:left="225"/>
        <w:rPr>
          <w:rFonts w:ascii="Arial CE" w:eastAsia="Times New Roman" w:hAnsi="Arial CE" w:cs="Arial CE"/>
          <w:b/>
          <w:bCs/>
          <w:sz w:val="20"/>
          <w:szCs w:val="20"/>
          <w:lang w:eastAsia="pl-PL"/>
        </w:rPr>
      </w:pPr>
      <w:r w:rsidRPr="00C14A59">
        <w:rPr>
          <w:rFonts w:ascii="Arial CE" w:eastAsia="Times New Roman" w:hAnsi="Arial CE" w:cs="Arial CE"/>
          <w:b/>
          <w:bCs/>
          <w:sz w:val="20"/>
          <w:szCs w:val="20"/>
          <w:lang w:eastAsia="pl-PL"/>
        </w:rPr>
        <w:t>III.4.4) Dokumenty dotyczące przynależności do tej samej grupy kapitałowej</w:t>
      </w:r>
    </w:p>
    <w:p w:rsidR="00C14A59" w:rsidRPr="00C14A59" w:rsidRDefault="00C14A59" w:rsidP="00C14A59">
      <w:pPr>
        <w:numPr>
          <w:ilvl w:val="0"/>
          <w:numId w:val="6"/>
        </w:numPr>
        <w:spacing w:before="100" w:beforeAutospacing="1" w:after="180" w:line="400" w:lineRule="atLeast"/>
        <w:ind w:right="300"/>
        <w:jc w:val="both"/>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lastRenderedPageBreak/>
        <w:t xml:space="preserve">lista podmiotów należących do tej samej grupy kapitałowej w rozumieniu ustawy z dnia 16 lutego 2007 r. o ochronie konkurencji i konsumentów albo informacji o tym, że nie należy do grupy kapitałowej; </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III.6) INNE DOKUMENTY</w:t>
      </w:r>
    </w:p>
    <w:p w:rsidR="00C14A59" w:rsidRPr="00C14A59" w:rsidRDefault="00C14A59" w:rsidP="00C14A59">
      <w:pPr>
        <w:spacing w:after="0" w:line="400" w:lineRule="atLeast"/>
        <w:ind w:left="225"/>
        <w:rPr>
          <w:rFonts w:ascii="Arial CE" w:eastAsia="Times New Roman" w:hAnsi="Arial CE" w:cs="Arial CE"/>
          <w:b/>
          <w:bCs/>
          <w:sz w:val="20"/>
          <w:szCs w:val="20"/>
          <w:lang w:eastAsia="pl-PL"/>
        </w:rPr>
      </w:pPr>
      <w:r w:rsidRPr="00C14A59">
        <w:rPr>
          <w:rFonts w:ascii="Arial CE" w:eastAsia="Times New Roman" w:hAnsi="Arial CE" w:cs="Arial CE"/>
          <w:b/>
          <w:bCs/>
          <w:sz w:val="20"/>
          <w:szCs w:val="20"/>
          <w:lang w:eastAsia="pl-PL"/>
        </w:rPr>
        <w:t>Inne dokumenty niewymienione w pkt III.4) albo w pkt III.5)</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Jeżeli Wykonawca polega na wiedzy i doświadczeniu, potencjale technicznym, osobach zdolnych do wykonania zamówienia lub zdolnościach finansowych innego podmiotu lub podmiotów zobowiązany jest udowodnić Zamawiającemu, iż będzie dysponował tymi zasobami, w szczególności przedstawić pisemne zobowiązanie tego podmiotu lub podmiotów do oddania mu do dyspozycji niezbędnych zasobów na okres korzystania z nich przy wykonywaniu zamówienia</w:t>
      </w:r>
    </w:p>
    <w:p w:rsidR="00C14A59" w:rsidRPr="00C14A59" w:rsidRDefault="00C14A59" w:rsidP="00C14A59">
      <w:pPr>
        <w:spacing w:before="375" w:after="225" w:line="400" w:lineRule="atLeast"/>
        <w:rPr>
          <w:rFonts w:ascii="Arial CE" w:eastAsia="Times New Roman" w:hAnsi="Arial CE" w:cs="Arial CE"/>
          <w:b/>
          <w:bCs/>
          <w:sz w:val="24"/>
          <w:szCs w:val="24"/>
          <w:u w:val="single"/>
          <w:lang w:eastAsia="pl-PL"/>
        </w:rPr>
      </w:pPr>
      <w:r w:rsidRPr="00C14A59">
        <w:rPr>
          <w:rFonts w:ascii="Arial CE" w:eastAsia="Times New Roman" w:hAnsi="Arial CE" w:cs="Arial CE"/>
          <w:b/>
          <w:bCs/>
          <w:sz w:val="24"/>
          <w:szCs w:val="24"/>
          <w:u w:val="single"/>
          <w:lang w:eastAsia="pl-PL"/>
        </w:rPr>
        <w:t>SEKCJA IV: PROCEDURA</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IV.1) TRYB UDZIELENIA ZAMÓWIENIA</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IV.1.1) Tryb udzielenia zamówienia:</w:t>
      </w:r>
      <w:r w:rsidRPr="00C14A59">
        <w:rPr>
          <w:rFonts w:ascii="Arial CE" w:eastAsia="Times New Roman" w:hAnsi="Arial CE" w:cs="Arial CE"/>
          <w:sz w:val="20"/>
          <w:szCs w:val="20"/>
          <w:lang w:eastAsia="pl-PL"/>
        </w:rPr>
        <w:t xml:space="preserve"> przetarg nieograniczony.</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IV.2) KRYTERIA OCENY OFERT</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 xml:space="preserve">IV.2.1) Kryteria oceny ofert: </w:t>
      </w:r>
      <w:r w:rsidRPr="00C14A59">
        <w:rPr>
          <w:rFonts w:ascii="Arial CE" w:eastAsia="Times New Roman" w:hAnsi="Arial CE" w:cs="Arial CE"/>
          <w:sz w:val="20"/>
          <w:szCs w:val="20"/>
          <w:lang w:eastAsia="pl-PL"/>
        </w:rPr>
        <w:t>cena oraz inne kryteria związane z przedmiotem zamówienia:</w:t>
      </w:r>
    </w:p>
    <w:p w:rsidR="00C14A59" w:rsidRPr="00C14A59" w:rsidRDefault="00C14A59" w:rsidP="00C14A59">
      <w:pPr>
        <w:numPr>
          <w:ilvl w:val="0"/>
          <w:numId w:val="7"/>
        </w:numPr>
        <w:spacing w:before="100" w:beforeAutospacing="1" w:after="100" w:afterAutospacing="1" w:line="400" w:lineRule="atLeast"/>
        <w:ind w:left="450"/>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1 - Cena - 70 </w:t>
      </w:r>
    </w:p>
    <w:p w:rsidR="00C14A59" w:rsidRPr="00C14A59" w:rsidRDefault="00C14A59" w:rsidP="00C14A59">
      <w:pPr>
        <w:numPr>
          <w:ilvl w:val="0"/>
          <w:numId w:val="7"/>
        </w:numPr>
        <w:spacing w:before="100" w:beforeAutospacing="1" w:after="100" w:afterAutospacing="1" w:line="400" w:lineRule="atLeast"/>
        <w:ind w:left="450"/>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2 - Doświadczenie w prowadzeniu studiów podyplomowych z zakresu retoryki i kreowania wizerunku dla prawników - 20 </w:t>
      </w:r>
    </w:p>
    <w:p w:rsidR="00C14A59" w:rsidRPr="00C14A59" w:rsidRDefault="00C14A59" w:rsidP="00C14A59">
      <w:pPr>
        <w:numPr>
          <w:ilvl w:val="0"/>
          <w:numId w:val="7"/>
        </w:numPr>
        <w:spacing w:before="100" w:beforeAutospacing="1" w:after="100" w:afterAutospacing="1" w:line="400" w:lineRule="atLeast"/>
        <w:ind w:left="450"/>
        <w:rPr>
          <w:rFonts w:ascii="Arial CE" w:eastAsia="Times New Roman" w:hAnsi="Arial CE" w:cs="Arial CE"/>
          <w:sz w:val="20"/>
          <w:szCs w:val="20"/>
          <w:lang w:eastAsia="pl-PL"/>
        </w:rPr>
      </w:pPr>
      <w:r w:rsidRPr="00C14A59">
        <w:rPr>
          <w:rFonts w:ascii="Arial CE" w:eastAsia="Times New Roman" w:hAnsi="Arial CE" w:cs="Arial CE"/>
          <w:sz w:val="20"/>
          <w:szCs w:val="20"/>
          <w:lang w:eastAsia="pl-PL"/>
        </w:rPr>
        <w:t xml:space="preserve">3 - Doświadczenie w prowadzeniu studiów podyplomowych - 10 </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IV.4) INFORMACJE ADMINISTRACYJNE</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IV.4.1)</w:t>
      </w:r>
      <w:r w:rsidRPr="00C14A59">
        <w:rPr>
          <w:rFonts w:ascii="Arial CE" w:eastAsia="Times New Roman" w:hAnsi="Arial CE" w:cs="Arial CE"/>
          <w:sz w:val="20"/>
          <w:szCs w:val="20"/>
          <w:lang w:eastAsia="pl-PL"/>
        </w:rPr>
        <w:t xml:space="preserve"> </w:t>
      </w:r>
      <w:r w:rsidRPr="00C14A59">
        <w:rPr>
          <w:rFonts w:ascii="Arial CE" w:eastAsia="Times New Roman" w:hAnsi="Arial CE" w:cs="Arial CE"/>
          <w:b/>
          <w:bCs/>
          <w:sz w:val="20"/>
          <w:szCs w:val="20"/>
          <w:lang w:eastAsia="pl-PL"/>
        </w:rPr>
        <w:t>Adres strony internetowej, na której jest dostępna specyfikacja istotnych warunków zamówienia:</w:t>
      </w:r>
      <w:r w:rsidRPr="00C14A59">
        <w:rPr>
          <w:rFonts w:ascii="Arial CE" w:eastAsia="Times New Roman" w:hAnsi="Arial CE" w:cs="Arial CE"/>
          <w:sz w:val="20"/>
          <w:szCs w:val="20"/>
          <w:lang w:eastAsia="pl-PL"/>
        </w:rPr>
        <w:t xml:space="preserve"> www.kssip.gov.pl</w:t>
      </w:r>
      <w:r w:rsidRPr="00C14A59">
        <w:rPr>
          <w:rFonts w:ascii="Arial CE" w:eastAsia="Times New Roman" w:hAnsi="Arial CE" w:cs="Arial CE"/>
          <w:sz w:val="20"/>
          <w:szCs w:val="20"/>
          <w:lang w:eastAsia="pl-PL"/>
        </w:rPr>
        <w:br/>
      </w:r>
      <w:r w:rsidRPr="00C14A59">
        <w:rPr>
          <w:rFonts w:ascii="Arial CE" w:eastAsia="Times New Roman" w:hAnsi="Arial CE" w:cs="Arial CE"/>
          <w:b/>
          <w:bCs/>
          <w:sz w:val="20"/>
          <w:szCs w:val="20"/>
          <w:lang w:eastAsia="pl-PL"/>
        </w:rPr>
        <w:t>Specyfikację istotnych warunków zamówienia można uzyskać pod adresem:</w:t>
      </w:r>
      <w:r w:rsidRPr="00C14A59">
        <w:rPr>
          <w:rFonts w:ascii="Arial CE" w:eastAsia="Times New Roman" w:hAnsi="Arial CE" w:cs="Arial CE"/>
          <w:sz w:val="20"/>
          <w:szCs w:val="20"/>
          <w:lang w:eastAsia="pl-PL"/>
        </w:rPr>
        <w:t xml:space="preserve"> Krajowa Szkoła Sądownictwa i Prokuratury, ul. Przy Rondzie 5, 31-547 Kraków, pokój 327, </w:t>
      </w:r>
      <w:proofErr w:type="spellStart"/>
      <w:r w:rsidRPr="00C14A59">
        <w:rPr>
          <w:rFonts w:ascii="Arial CE" w:eastAsia="Times New Roman" w:hAnsi="Arial CE" w:cs="Arial CE"/>
          <w:sz w:val="20"/>
          <w:szCs w:val="20"/>
          <w:lang w:eastAsia="pl-PL"/>
        </w:rPr>
        <w:t>tel</w:t>
      </w:r>
      <w:proofErr w:type="spellEnd"/>
      <w:r w:rsidRPr="00C14A59">
        <w:rPr>
          <w:rFonts w:ascii="Arial CE" w:eastAsia="Times New Roman" w:hAnsi="Arial CE" w:cs="Arial CE"/>
          <w:sz w:val="20"/>
          <w:szCs w:val="20"/>
          <w:lang w:eastAsia="pl-PL"/>
        </w:rPr>
        <w:t xml:space="preserve"> 12 617 96 61, e-mail w.golebiowska@kssip.gov.pl..</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IV.4.4) Termin składania wniosków o dopuszczenie do udziału w postępowaniu lub ofert:</w:t>
      </w:r>
      <w:r w:rsidRPr="00C14A59">
        <w:rPr>
          <w:rFonts w:ascii="Arial CE" w:eastAsia="Times New Roman" w:hAnsi="Arial CE" w:cs="Arial CE"/>
          <w:sz w:val="20"/>
          <w:szCs w:val="20"/>
          <w:lang w:eastAsia="pl-PL"/>
        </w:rPr>
        <w:t xml:space="preserve"> 09.09.2013 godzina 14:30, miejsce: Krajowa Szkoła Sądownictwa i Prokuratury, ul. Przy Rondzie 5, 31-547 Kraków Kancelaria Ogólna pokój nr 419.</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IV.4.5) Termin związania ofertą:</w:t>
      </w:r>
      <w:r w:rsidRPr="00C14A59">
        <w:rPr>
          <w:rFonts w:ascii="Arial CE" w:eastAsia="Times New Roman" w:hAnsi="Arial CE" w:cs="Arial CE"/>
          <w:sz w:val="20"/>
          <w:szCs w:val="20"/>
          <w:lang w:eastAsia="pl-PL"/>
        </w:rPr>
        <w:t xml:space="preserve"> okres w dniach: 30 (od ostatecznego terminu składania ofert).</w:t>
      </w:r>
    </w:p>
    <w:p w:rsidR="00C14A59" w:rsidRPr="00C14A59" w:rsidRDefault="00C14A59" w:rsidP="00C14A59">
      <w:pPr>
        <w:spacing w:after="0" w:line="400" w:lineRule="atLeast"/>
        <w:ind w:left="225"/>
        <w:rPr>
          <w:rFonts w:ascii="Arial CE" w:eastAsia="Times New Roman" w:hAnsi="Arial CE" w:cs="Arial CE"/>
          <w:sz w:val="20"/>
          <w:szCs w:val="20"/>
          <w:lang w:eastAsia="pl-PL"/>
        </w:rPr>
      </w:pPr>
      <w:r w:rsidRPr="00C14A59">
        <w:rPr>
          <w:rFonts w:ascii="Arial CE" w:eastAsia="Times New Roman" w:hAnsi="Arial CE" w:cs="Arial CE"/>
          <w:b/>
          <w:bCs/>
          <w:sz w:val="20"/>
          <w:szCs w:val="20"/>
          <w:lang w:eastAsia="pl-PL"/>
        </w:rPr>
        <w:t xml:space="preserve">IV.4.17) Czy przewiduje się unieważnienie postępowania o udzielenie zamówienia, w przypadku nieprzyznania środków pochodzących z budżetu Unii Europejskiej oraz </w:t>
      </w:r>
      <w:r w:rsidRPr="00C14A59">
        <w:rPr>
          <w:rFonts w:ascii="Arial CE" w:eastAsia="Times New Roman" w:hAnsi="Arial CE" w:cs="Arial CE"/>
          <w:b/>
          <w:bCs/>
          <w:sz w:val="20"/>
          <w:szCs w:val="20"/>
          <w:lang w:eastAsia="pl-PL"/>
        </w:rPr>
        <w:lastRenderedPageBreak/>
        <w:t xml:space="preserve">niepodlegających zwrotowi środków z pomocy udzielonej przez państwa członkowskie Europejskiego Porozumienia o Wolnym Handlu (EFTA), które miały być przeznaczone na sfinansowanie całości lub części zamówienia: </w:t>
      </w:r>
      <w:r w:rsidRPr="00C14A59">
        <w:rPr>
          <w:rFonts w:ascii="Arial CE" w:eastAsia="Times New Roman" w:hAnsi="Arial CE" w:cs="Arial CE"/>
          <w:sz w:val="20"/>
          <w:szCs w:val="20"/>
          <w:lang w:eastAsia="pl-PL"/>
        </w:rPr>
        <w:t>nie</w:t>
      </w:r>
    </w:p>
    <w:p w:rsidR="00C14A59" w:rsidRPr="00C14A59" w:rsidRDefault="00C14A59" w:rsidP="00C14A59">
      <w:pPr>
        <w:spacing w:after="0" w:line="400" w:lineRule="atLeast"/>
        <w:rPr>
          <w:rFonts w:ascii="Arial CE" w:eastAsia="Times New Roman" w:hAnsi="Arial CE" w:cs="Arial CE"/>
          <w:sz w:val="20"/>
          <w:szCs w:val="20"/>
          <w:lang w:eastAsia="pl-PL"/>
        </w:rPr>
      </w:pPr>
    </w:p>
    <w:p w:rsidR="00203B4B" w:rsidRDefault="00203B4B">
      <w:bookmarkStart w:id="0" w:name="_GoBack"/>
      <w:bookmarkEnd w:id="0"/>
    </w:p>
    <w:sectPr w:rsidR="00203B4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Verdana">
    <w:panose1 w:val="020B0604030504040204"/>
    <w:charset w:val="EE"/>
    <w:family w:val="swiss"/>
    <w:pitch w:val="variable"/>
    <w:sig w:usb0="A10006FF" w:usb1="4000205B" w:usb2="00000010" w:usb3="00000000" w:csb0="0000019F" w:csb1="00000000"/>
  </w:font>
  <w:font w:name="Arial CE">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74ED7"/>
    <w:multiLevelType w:val="multilevel"/>
    <w:tmpl w:val="A230A0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1842DEF"/>
    <w:multiLevelType w:val="multilevel"/>
    <w:tmpl w:val="E5E64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2A42047"/>
    <w:multiLevelType w:val="multilevel"/>
    <w:tmpl w:val="161A3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00610AE"/>
    <w:multiLevelType w:val="multilevel"/>
    <w:tmpl w:val="1CE86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6056700"/>
    <w:multiLevelType w:val="multilevel"/>
    <w:tmpl w:val="7BF25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4A252328"/>
    <w:multiLevelType w:val="multilevel"/>
    <w:tmpl w:val="DF6CB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D163070"/>
    <w:multiLevelType w:val="multilevel"/>
    <w:tmpl w:val="FD625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num>
  <w:num w:numId="2">
    <w:abstractNumId w:val="0"/>
  </w:num>
  <w:num w:numId="3">
    <w:abstractNumId w:val="4"/>
  </w:num>
  <w:num w:numId="4">
    <w:abstractNumId w:val="1"/>
  </w:num>
  <w:num w:numId="5">
    <w:abstractNumId w:val="2"/>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4A59"/>
    <w:rsid w:val="00203B4B"/>
    <w:rsid w:val="00C14A59"/>
    <w:rsid w:val="00E33C4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043592">
      <w:bodyDiv w:val="1"/>
      <w:marLeft w:val="0"/>
      <w:marRight w:val="0"/>
      <w:marTop w:val="0"/>
      <w:marBottom w:val="0"/>
      <w:divBdr>
        <w:top w:val="none" w:sz="0" w:space="0" w:color="auto"/>
        <w:left w:val="none" w:sz="0" w:space="0" w:color="auto"/>
        <w:bottom w:val="none" w:sz="0" w:space="0" w:color="auto"/>
        <w:right w:val="none" w:sz="0" w:space="0" w:color="auto"/>
      </w:divBdr>
      <w:divsChild>
        <w:div w:id="987125701">
          <w:marLeft w:val="15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ssip.gov.p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1873</Words>
  <Characters>11243</Characters>
  <Application>Microsoft Office Word</Application>
  <DocSecurity>0</DocSecurity>
  <Lines>93</Lines>
  <Paragraphs>26</Paragraphs>
  <ScaleCrop>false</ScaleCrop>
  <HeadingPairs>
    <vt:vector size="2" baseType="variant">
      <vt:variant>
        <vt:lpstr>Tytuł</vt:lpstr>
      </vt:variant>
      <vt:variant>
        <vt:i4>1</vt:i4>
      </vt:variant>
    </vt:vector>
  </HeadingPairs>
  <TitlesOfParts>
    <vt:vector size="1" baseType="lpstr">
      <vt:lpstr/>
    </vt:vector>
  </TitlesOfParts>
  <Company>Krajowa Szkoła Sądownictwa i Prokuratury</Company>
  <LinksUpToDate>false</LinksUpToDate>
  <CharactersWithSpaces>13090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Wioletta Gołębiowska</dc:creator>
  <cp:lastModifiedBy>Wioletta Gołębiowska</cp:lastModifiedBy>
  <cp:revision>1</cp:revision>
  <dcterms:created xsi:type="dcterms:W3CDTF">2013-08-20T13:21:00Z</dcterms:created>
  <dcterms:modified xsi:type="dcterms:W3CDTF">2013-08-20T13:22:00Z</dcterms:modified>
</cp:coreProperties>
</file>