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41F92" w:rsidTr="002E530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92" w:rsidTr="002E530C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B56D4A" w:rsidRPr="00B56D4A" w:rsidRDefault="00C41F92">
            <w:pPr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E6759">
              <w:rPr>
                <w:rFonts w:ascii="Bookman Old Style" w:hAnsi="Bookman Old Style"/>
                <w:sz w:val="22"/>
                <w:szCs w:val="22"/>
              </w:rPr>
              <w:t>146.11</w:t>
            </w:r>
            <w:r w:rsidR="00B56D4A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A21C4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C41F9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C41F92" w:rsidTr="002E530C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41F92" w:rsidTr="002E530C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„NADZÓR JUDYKACYJNY NAD KOMORNIKIEM. POSTĘPOWANIE EGZEKUCYJNE – WYBRANE ZAGADNIENIA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41F92" w:rsidTr="002E530C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41F92" w:rsidTr="002E530C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Pr="00045280" w:rsidRDefault="00045280" w:rsidP="0004528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45280">
              <w:rPr>
                <w:rFonts w:ascii="Bookman Old Style" w:hAnsi="Bookman Old Style" w:cs="Tahoma"/>
                <w:sz w:val="22"/>
                <w:szCs w:val="22"/>
              </w:rPr>
              <w:t>sędziowie i asesorzy sądowi orzekający w wydziałach cywilnych, a także asystenci sędziów orzekających w tych wydziałach oraz prokuratorzy i asesorzy prokuratury zajmujący się sprawami z zakresu prawa cywilnego</w:t>
            </w: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E675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C7/K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41F92" w:rsidTr="002E530C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157FA1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  <w:r w:rsidR="00CE6759">
              <w:rPr>
                <w:rFonts w:ascii="Bookman Old Style" w:hAnsi="Bookman Old Style"/>
                <w:b/>
                <w:sz w:val="22"/>
                <w:szCs w:val="22"/>
              </w:rPr>
              <w:t xml:space="preserve"> maja</w:t>
            </w:r>
            <w:r w:rsidR="00F47F5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C41F92" w:rsidTr="002E530C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759" w:rsidRPr="00CE6759" w:rsidRDefault="00CE6759" w:rsidP="00CE675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6759">
              <w:rPr>
                <w:rFonts w:ascii="Bookman Old Style" w:hAnsi="Bookman Old Style"/>
                <w:sz w:val="22"/>
                <w:szCs w:val="22"/>
              </w:rPr>
              <w:t>Sąd Okręgowy we Wrocławiu</w:t>
            </w:r>
          </w:p>
          <w:p w:rsidR="00CE6759" w:rsidRPr="00CE6759" w:rsidRDefault="00CE6759" w:rsidP="00CE675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6759">
              <w:rPr>
                <w:rFonts w:ascii="Bookman Old Style" w:hAnsi="Bookman Old Style"/>
                <w:sz w:val="22"/>
                <w:szCs w:val="22"/>
              </w:rPr>
              <w:t>ul. Sądowa 1</w:t>
            </w:r>
          </w:p>
          <w:p w:rsidR="00C41F92" w:rsidRDefault="00CE6759" w:rsidP="00CE675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50-046 Wrocław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04528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045280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RPr="00157FA1" w:rsidTr="002E530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19411E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045280" w:rsidRPr="0019411E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45280"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41F92" w:rsidRDefault="00C41F92" w:rsidP="00C41F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Maciej Klonowski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4020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92" w:rsidRDefault="0014020B" w:rsidP="001402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sędzia Sądu Rejonowego Gdańsk-Północ w Gdańsku z wieloletnim doświadczeniem w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 s</w:t>
            </w: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prawach cywilnych. Delegowany do pełnienia czynności administracyjnych w Departamencie Legislacyjnym Prawa Cywilnego Ministerstwa Sprawiedliwości. Członek powołanego przez Ministra Sprawiedliwości Zespołu do opracowania projektu ustawy o komornikach sądowych oraz projektu ustawy o kosztach egzekucyjnych. Współautor komentarza do wymienionych ustaw oraz autor innych publikacji z zakresu postępowania cywilnego, ze szczególnym uwz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ględnieniem egzekucji sądowej.</w:t>
            </w:r>
          </w:p>
        </w:tc>
      </w:tr>
      <w:tr w:rsidR="00C41F92" w:rsidTr="00A21C42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 w:rsidP="00A21C4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C41F92" w:rsidRDefault="00C41F92" w:rsidP="00A21C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41F92" w:rsidTr="0004528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C41F9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C41F92" w:rsidTr="006E0FE8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157FA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157FA1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13</w:t>
            </w:r>
            <w:r w:rsidR="00CE6759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maja</w:t>
            </w:r>
            <w:r w:rsidR="00045280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C41F9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41F92" w:rsidTr="006E0FE8">
        <w:trPr>
          <w:trHeight w:val="300"/>
        </w:trPr>
        <w:tc>
          <w:tcPr>
            <w:tcW w:w="1990" w:type="dxa"/>
            <w:hideMark/>
          </w:tcPr>
          <w:p w:rsidR="00C41F92" w:rsidRDefault="00C41F92" w:rsidP="006E0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C41F92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Koszty komornicze i koszty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postępowania egzekucyjnego (wysokość, charakter, zasady ustalania).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045280">
        <w:trPr>
          <w:trHeight w:val="2051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vAlign w:val="center"/>
            <w:hideMark/>
          </w:tcPr>
          <w:p w:rsidR="0019411E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sprawowania nadzoru judykacyjnego sądu nad postępowaniem egzekucyjnym (art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 759 k.p.c., skarga na czynności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 xml:space="preserve"> komornika, ska</w:t>
            </w:r>
            <w:bookmarkStart w:id="0" w:name="_GoBack"/>
            <w:bookmarkEnd w:id="0"/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rga na orzeczenie referendarza sądowego,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przepisy ustawy o komornikach sądowych o roli sądu)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6E0F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prowadzenia postępowania egzekucyjnego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w</w:t>
            </w:r>
            <w:r w:rsidR="006E0FE8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świetle zmian wprowadzonych U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stawą z dnia 22 marca 2018 r. o komornikach sądowych i egzekucji (wszczęcie egzekucji, poszukiwanie majątku, zawieszenie postępowania, umorzenie postępowania)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hideMark/>
          </w:tcPr>
          <w:p w:rsidR="0019411E" w:rsidRPr="00A21C42" w:rsidRDefault="0019411E" w:rsidP="00A21C4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Egzekucja z ruchomości po 1 stycznia 2019 r. (zajęcie, sprzedaż, odebranie dozoru)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A21C42">
            <w:pPr>
              <w:jc w:val="both"/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Ograniczenia egzekucji po zmianach dokonanych ustawą o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komornikach sądowych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2E530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</w:tbl>
    <w:p w:rsidR="00C41F92" w:rsidRDefault="00C41F92" w:rsidP="00C41F9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Pr="002E530C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C41F92" w:rsidRPr="002E530C" w:rsidRDefault="00157FA1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C41F92" w:rsidRPr="002E530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C41F92" w:rsidRPr="002E530C">
        <w:rPr>
          <w:rFonts w:ascii="Bookman Old Style" w:hAnsi="Bookman Old Style"/>
          <w:sz w:val="22"/>
          <w:szCs w:val="22"/>
        </w:rPr>
        <w:t xml:space="preserve"> 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2E530C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2E530C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2E530C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2E530C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2E530C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2E530C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C41F92" w:rsidRDefault="00C41F92" w:rsidP="00C41F92">
      <w:pPr>
        <w:spacing w:line="276" w:lineRule="auto"/>
        <w:rPr>
          <w:b/>
          <w:sz w:val="22"/>
          <w:szCs w:val="22"/>
        </w:rPr>
      </w:pPr>
    </w:p>
    <w:sectPr w:rsidR="00C41F92" w:rsidSect="00ED66B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8"/>
    <w:rsid w:val="00045280"/>
    <w:rsid w:val="000F6E14"/>
    <w:rsid w:val="0014020B"/>
    <w:rsid w:val="00157FA1"/>
    <w:rsid w:val="0019411E"/>
    <w:rsid w:val="002E530C"/>
    <w:rsid w:val="002F4176"/>
    <w:rsid w:val="003D585A"/>
    <w:rsid w:val="00494E75"/>
    <w:rsid w:val="004C7BD3"/>
    <w:rsid w:val="005C6555"/>
    <w:rsid w:val="006D03A8"/>
    <w:rsid w:val="006E0FE8"/>
    <w:rsid w:val="009D3782"/>
    <w:rsid w:val="00A21C42"/>
    <w:rsid w:val="00A75AA7"/>
    <w:rsid w:val="00A860A4"/>
    <w:rsid w:val="00A9489A"/>
    <w:rsid w:val="00B52D40"/>
    <w:rsid w:val="00B56D4A"/>
    <w:rsid w:val="00B65AD1"/>
    <w:rsid w:val="00C41F92"/>
    <w:rsid w:val="00C57448"/>
    <w:rsid w:val="00CE6759"/>
    <w:rsid w:val="00D275BB"/>
    <w:rsid w:val="00E2117E"/>
    <w:rsid w:val="00EA32F0"/>
    <w:rsid w:val="00ED66B7"/>
    <w:rsid w:val="00F318F0"/>
    <w:rsid w:val="00F47F53"/>
    <w:rsid w:val="00FA54F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3F5E-4FAE-464D-A215-ABAFBCB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F9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C4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9411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1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zpakowska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Magdalena Mitrut</cp:lastModifiedBy>
  <cp:revision>3</cp:revision>
  <dcterms:created xsi:type="dcterms:W3CDTF">2019-02-20T10:51:00Z</dcterms:created>
  <dcterms:modified xsi:type="dcterms:W3CDTF">2019-02-20T10:52:00Z</dcterms:modified>
</cp:coreProperties>
</file>