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496AA2" w:rsidTr="00496AA2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A2" w:rsidTr="00496AA2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4352E">
              <w:rPr>
                <w:rFonts w:ascii="Bookman Old Style" w:hAnsi="Bookman Old Style"/>
                <w:sz w:val="22"/>
                <w:szCs w:val="22"/>
              </w:rPr>
              <w:t>136.2018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8C2C31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12</w:t>
            </w:r>
            <w:r w:rsidR="00496AA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496AA2" w:rsidTr="00496AA2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496AA2" w:rsidTr="00496AA2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66224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„POSTĘPOWANIE EGZEKUCYJNE I KLAUZULOWE W PRAKTYCE ORZECZNICZEJ REFERENDARZA SĄDOWEGO</w:t>
            </w:r>
            <w:r w:rsidR="00496AA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496AA2" w:rsidTr="00496AA2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96AA2" w:rsidTr="00496AA2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AA2" w:rsidRPr="00662243" w:rsidRDefault="0066224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62243">
              <w:rPr>
                <w:rFonts w:ascii="Bookman Old Style" w:hAnsi="Bookman Old Style" w:cs="Tahoma"/>
                <w:sz w:val="22"/>
                <w:szCs w:val="22"/>
              </w:rPr>
              <w:t>referendarze sądowi orzekający w wydziałach cywilnych</w:t>
            </w:r>
          </w:p>
        </w:tc>
      </w:tr>
      <w:tr w:rsidR="00496AA2" w:rsidTr="00496AA2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CE59C6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AA2" w:rsidRDefault="0066224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C13/A</w:t>
            </w:r>
            <w:r w:rsidR="007C14C6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496AA2" w:rsidTr="00496AA2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96AA2" w:rsidTr="00CE59C6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AA2" w:rsidRDefault="0066224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13-15 marca 2019</w:t>
            </w:r>
            <w:r w:rsidR="00496AA2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96AA2" w:rsidTr="00496AA2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ul. Krakowskie Przedmieście 62, 20-076 Lublin</w:t>
            </w:r>
          </w:p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Zakwaterowanie</w:t>
            </w:r>
          </w:p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bliższe informacje o hotelu zostaną podane w terminie późniejszym</w:t>
            </w:r>
          </w:p>
        </w:tc>
      </w:tr>
      <w:tr w:rsidR="00496AA2" w:rsidTr="00CE59C6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96AA2" w:rsidRDefault="00496AA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496AA2" w:rsidRDefault="00496AA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496AA2" w:rsidRDefault="00496AA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496AA2" w:rsidTr="00CE59C6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Kister</w:t>
            </w:r>
            <w:proofErr w:type="spellEnd"/>
          </w:p>
          <w:p w:rsidR="00496AA2" w:rsidRPr="00662243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662243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66224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662243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662243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66224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243" w:rsidRPr="005D29B7" w:rsidRDefault="00662243" w:rsidP="0066224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D29B7">
              <w:rPr>
                <w:rFonts w:ascii="Bookman Old Style" w:hAnsi="Bookman Old Style"/>
                <w:sz w:val="22"/>
                <w:szCs w:val="22"/>
              </w:rPr>
              <w:t>Artur Nakonieczny</w:t>
            </w:r>
          </w:p>
          <w:p w:rsidR="00496AA2" w:rsidRDefault="00662243" w:rsidP="0066224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D29B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5D29B7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a.nakonieczny@kssip.gov.pl</w:t>
              </w:r>
            </w:hyperlink>
            <w:r w:rsidRPr="005D29B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5D29B7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CE59C6">
              <w:rPr>
                <w:rFonts w:ascii="Bookman Old Style" w:hAnsi="Bookman Old Style"/>
                <w:sz w:val="22"/>
                <w:szCs w:val="22"/>
              </w:rPr>
              <w:t xml:space="preserve"> 81 440 87 21</w:t>
            </w:r>
          </w:p>
        </w:tc>
      </w:tr>
      <w:tr w:rsidR="00496AA2" w:rsidTr="00496AA2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496AA2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496AA2" w:rsidRDefault="00496AA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96AA2" w:rsidRDefault="00496AA2" w:rsidP="00496AA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96AA2" w:rsidTr="00066C95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066C95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066C95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7C14C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Andrzej Adamczuk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066C9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Default="00700535" w:rsidP="00066C95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sędzia Sądu Okręgowego w Poznaniu, wizytator ds. cywilnych,  specjalista w</w:t>
            </w:r>
            <w:r w:rsidR="00066C95"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 </w:t>
            </w:r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sprawach z zakresu postępowania egzekucyjnego i zabezpieczającego; doświadc</w:t>
            </w:r>
            <w:r w:rsidR="00066C95"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 xml:space="preserve">zony wykładowca podczas szkoleń </w:t>
            </w:r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dla sędziów, aplikantów, radców prawnych i</w:t>
            </w:r>
            <w:r w:rsidR="00066C95"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 </w:t>
            </w:r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komorników; współautor Komentarza do KPC pod redakcją Małgorzaty Manowskiej (</w:t>
            </w:r>
            <w:proofErr w:type="spellStart"/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LexisNexis</w:t>
            </w:r>
            <w:proofErr w:type="spellEnd"/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 xml:space="preserve"> 2011 r.) - Część Trzecia - Postępowanie egzekucyjne (z</w:t>
            </w:r>
            <w:r w:rsidR="00066C95"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 w</w:t>
            </w:r>
            <w:r>
              <w:rPr>
                <w:rFonts w:ascii="Bookman Old Style" w:hAnsi="Bookman Old Style"/>
                <w:iCs/>
                <w:sz w:val="22"/>
                <w:szCs w:val="22"/>
                <w:lang w:eastAsia="en-US"/>
              </w:rPr>
              <w:t>yjątkiem postępowania klauzulowego i art. 840(3) KPC).</w:t>
            </w:r>
          </w:p>
        </w:tc>
      </w:tr>
      <w:tr w:rsidR="00496AA2" w:rsidTr="00066C95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7C14C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Adam Czech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96AA2" w:rsidRDefault="00496AA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AA2" w:rsidTr="00066C9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Pr="00066C95" w:rsidRDefault="00066C95" w:rsidP="007C14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="00DE66F2" w:rsidRPr="00066C95">
              <w:rPr>
                <w:rFonts w:ascii="Bookman Old Style" w:hAnsi="Bookman Old Style"/>
                <w:sz w:val="22"/>
                <w:szCs w:val="22"/>
              </w:rPr>
              <w:t>ędzi</w:t>
            </w:r>
            <w:r>
              <w:rPr>
                <w:rFonts w:ascii="Bookman Old Style" w:hAnsi="Bookman Old Style"/>
                <w:sz w:val="22"/>
                <w:szCs w:val="22"/>
              </w:rPr>
              <w:t>a Sądu Rejonowego w Białymstoku</w:t>
            </w:r>
            <w:r w:rsidR="00DE66F2" w:rsidRPr="00066C95">
              <w:rPr>
                <w:rFonts w:ascii="Bookman Old Style" w:hAnsi="Bookman Old Style"/>
                <w:sz w:val="22"/>
                <w:szCs w:val="22"/>
              </w:rPr>
              <w:t>, specjalizujący się w sprawach z zakr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esu postępowania egzekucyjnego. </w:t>
            </w:r>
            <w:r w:rsidR="00DE66F2" w:rsidRPr="00066C95">
              <w:rPr>
                <w:rFonts w:ascii="Bookman Old Style" w:hAnsi="Bookman Old Style"/>
                <w:sz w:val="22"/>
                <w:szCs w:val="22"/>
              </w:rPr>
              <w:t>Wykładowca Krajowej Szkoły Sądownictwa i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="00DE66F2" w:rsidRPr="00066C95">
              <w:rPr>
                <w:rFonts w:ascii="Bookman Old Style" w:hAnsi="Bookman Old Style"/>
                <w:sz w:val="22"/>
                <w:szCs w:val="22"/>
              </w:rPr>
              <w:t>Prokuratury.</w:t>
            </w:r>
          </w:p>
        </w:tc>
      </w:tr>
      <w:tr w:rsidR="00496AA2" w:rsidTr="00066C9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A2" w:rsidRDefault="00496AA2" w:rsidP="00066C9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Zajęcia prowadzone będą </w:t>
            </w:r>
            <w:r w:rsidR="007C14C6">
              <w:rPr>
                <w:rFonts w:ascii="Bookman Old Style" w:hAnsi="Bookman Old Style"/>
                <w:sz w:val="22"/>
                <w:szCs w:val="22"/>
              </w:rPr>
              <w:t>w formie seminarium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96AA2" w:rsidRDefault="00496AA2" w:rsidP="00066C9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496AA2" w:rsidTr="00496AA2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496AA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496AA2" w:rsidTr="00CE59C6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7C14C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7C14C6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13 marca 2019</w:t>
            </w:r>
            <w:r w:rsidR="00496AA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496AA2" w:rsidTr="00A41C3D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96AA2" w:rsidRDefault="00496AA2" w:rsidP="00A41C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od godz. 12.00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96AA2" w:rsidRDefault="00496AA2" w:rsidP="00A41C3D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zakwaterowanie uczestników w hotelu </w:t>
            </w:r>
          </w:p>
        </w:tc>
      </w:tr>
      <w:tr w:rsidR="00496AA2" w:rsidTr="00496AA2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14.00 – 15.00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lunch w KSSiP</w:t>
            </w:r>
          </w:p>
        </w:tc>
      </w:tr>
      <w:tr w:rsidR="00496AA2" w:rsidTr="006834E6">
        <w:trPr>
          <w:trHeight w:val="283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15.00 – 16.30</w:t>
            </w:r>
          </w:p>
        </w:tc>
        <w:tc>
          <w:tcPr>
            <w:tcW w:w="7451" w:type="dxa"/>
            <w:hideMark/>
          </w:tcPr>
          <w:p w:rsidR="00496AA2" w:rsidRPr="006834E6" w:rsidRDefault="0027414F" w:rsidP="006834E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Skarga n</w:t>
            </w:r>
            <w:r w:rsidR="006834E6" w:rsidRPr="006834E6">
              <w:rPr>
                <w:rFonts w:ascii="Bookman Old Style" w:hAnsi="Bookman Old Style"/>
                <w:b/>
                <w:sz w:val="22"/>
                <w:szCs w:val="22"/>
              </w:rPr>
              <w:t>a czynności komornika sądowego:</w:t>
            </w:r>
            <w:r w:rsidR="006834E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834E6" w:rsidRPr="006834E6">
              <w:rPr>
                <w:rFonts w:ascii="Bookman Old Style" w:hAnsi="Bookman Old Style"/>
                <w:b/>
                <w:sz w:val="22"/>
                <w:szCs w:val="22"/>
              </w:rPr>
              <w:t>dopuszczalność skargi, p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odmioty uprawnio</w:t>
            </w:r>
            <w:r w:rsidR="006834E6" w:rsidRPr="006834E6">
              <w:rPr>
                <w:rFonts w:ascii="Bookman Old Style" w:hAnsi="Bookman Old Style"/>
                <w:b/>
                <w:sz w:val="22"/>
                <w:szCs w:val="22"/>
              </w:rPr>
              <w:t>ne do wniesienia skargi, treść i forma skargi, s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posób i</w:t>
            </w:r>
            <w:r w:rsidR="006834E6" w:rsidRPr="006834E6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termin wniesienia skargi, właściwość sądu.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496AA2" w:rsidRDefault="007C14C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Andrzej Adamczuk</w:t>
            </w:r>
          </w:p>
        </w:tc>
      </w:tr>
      <w:tr w:rsidR="00496AA2" w:rsidTr="00496AA2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16.30 – 16.45 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496AA2" w:rsidTr="006834E6">
        <w:trPr>
          <w:trHeight w:val="456"/>
        </w:trPr>
        <w:tc>
          <w:tcPr>
            <w:tcW w:w="1905" w:type="dxa"/>
            <w:hideMark/>
          </w:tcPr>
          <w:p w:rsidR="00496AA2" w:rsidRDefault="00496AA2" w:rsidP="006834E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16.45 – 18.15</w:t>
            </w:r>
          </w:p>
        </w:tc>
        <w:tc>
          <w:tcPr>
            <w:tcW w:w="7451" w:type="dxa"/>
            <w:vAlign w:val="center"/>
            <w:hideMark/>
          </w:tcPr>
          <w:p w:rsidR="00496AA2" w:rsidRPr="006834E6" w:rsidRDefault="006834E6" w:rsidP="006834E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 xml:space="preserve">Skarga na czynności 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komornika sądowego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8C2C31">
              <w:rPr>
                <w:rFonts w:ascii="Bookman Old Style" w:hAnsi="Bookman Old Style"/>
                <w:b/>
                <w:sz w:val="22"/>
                <w:szCs w:val="22"/>
              </w:rPr>
              <w:t>o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drzucenie skargi 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stosowanie przepisu art. 759 § 2 k.p.c.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, t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 xml:space="preserve">ermin rozpoznania 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skargi,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 xml:space="preserve"> granice kognicji sądu albo referend</w:t>
            </w:r>
            <w:r w:rsidR="008C2C31">
              <w:rPr>
                <w:rFonts w:ascii="Bookman Old Style" w:hAnsi="Bookman Old Style"/>
                <w:b/>
                <w:sz w:val="22"/>
                <w:szCs w:val="22"/>
              </w:rPr>
              <w:t xml:space="preserve">arza sądowego przy rozpoznaniu 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skargi</w:t>
            </w:r>
            <w:r w:rsidR="00A122AF">
              <w:rPr>
                <w:rFonts w:ascii="Bookman Old Style" w:hAnsi="Bookman Old Style"/>
                <w:b/>
                <w:sz w:val="22"/>
                <w:szCs w:val="22"/>
              </w:rPr>
              <w:t>,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 xml:space="preserve"> forma decyzji i 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rodzaje rozstrzygnięć odnoszących się do z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askarżonych czynności komornika, k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oszty postępo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wania skargowego, s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karga na orzeczenie referendarza sądowego wydanego po rozpoznaniu skargi na czynno</w:t>
            </w:r>
            <w:r w:rsidRPr="006834E6">
              <w:rPr>
                <w:rFonts w:ascii="Bookman Old Style" w:hAnsi="Bookman Old Style"/>
                <w:b/>
                <w:sz w:val="22"/>
                <w:szCs w:val="22"/>
              </w:rPr>
              <w:t>ści komornika, p</w:t>
            </w:r>
            <w:r w:rsidR="0027414F" w:rsidRPr="006834E6">
              <w:rPr>
                <w:rFonts w:ascii="Bookman Old Style" w:hAnsi="Bookman Old Style"/>
                <w:b/>
                <w:sz w:val="22"/>
                <w:szCs w:val="22"/>
              </w:rPr>
              <w:t>rzepisy przejściowe.</w:t>
            </w:r>
          </w:p>
        </w:tc>
      </w:tr>
      <w:tr w:rsidR="00496AA2" w:rsidTr="00496AA2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5B6B69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Andrzej Adamczuk</w:t>
            </w:r>
          </w:p>
        </w:tc>
      </w:tr>
      <w:tr w:rsidR="00496AA2" w:rsidTr="00496AA2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18.30 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 w hotelu</w:t>
            </w:r>
          </w:p>
        </w:tc>
      </w:tr>
      <w:tr w:rsidR="00496AA2" w:rsidTr="00CE59C6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7C14C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7C14C6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14 marca 2019</w:t>
            </w:r>
            <w:r w:rsidR="00496AA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 w hotelu</w:t>
            </w:r>
          </w:p>
        </w:tc>
      </w:tr>
      <w:tr w:rsidR="00496AA2" w:rsidTr="00807771">
        <w:trPr>
          <w:trHeight w:val="300"/>
        </w:trPr>
        <w:tc>
          <w:tcPr>
            <w:tcW w:w="1905" w:type="dxa"/>
            <w:hideMark/>
          </w:tcPr>
          <w:p w:rsidR="00496AA2" w:rsidRDefault="00496AA2" w:rsidP="0080777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496AA2" w:rsidRPr="00807771" w:rsidRDefault="0027414F" w:rsidP="0080777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Nadzór judykacyjny referendarza sądowego sprawowany  z</w:t>
            </w:r>
            <w:r w:rsidR="00807771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urzędu na podstawie art. 759 § 2 i 3 k.p.c.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óżnice mi</w:t>
            </w:r>
            <w:r w:rsidR="00807771">
              <w:rPr>
                <w:rFonts w:ascii="Bookman Old Style" w:hAnsi="Bookman Old Style"/>
                <w:b/>
                <w:sz w:val="22"/>
                <w:szCs w:val="22"/>
              </w:rPr>
              <w:t xml:space="preserve">ędzy nadzorem administracyjnym a 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judykacyjnym sprawowanym nad działalnością komornika przez sąd rejo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>nowy albo referendarza sądowego, s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posoby inicjowania nadzoru judykacyjnego sprawowanego nad komornikiem sądowym z urzędu.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496AA2" w:rsidRDefault="005B6B69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Andrzej Adamczuk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10.30 – 10.45 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496AA2" w:rsidTr="00CE59C6">
        <w:trPr>
          <w:trHeight w:val="2051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lastRenderedPageBreak/>
              <w:t xml:space="preserve">10.45 – 12.15 </w:t>
            </w:r>
          </w:p>
        </w:tc>
        <w:tc>
          <w:tcPr>
            <w:tcW w:w="7451" w:type="dxa"/>
            <w:vAlign w:val="center"/>
            <w:hideMark/>
          </w:tcPr>
          <w:p w:rsidR="00496AA2" w:rsidRPr="00807771" w:rsidRDefault="006834E6" w:rsidP="008C2C3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Nadzór judykacyjny re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 xml:space="preserve">ferendarza sądowego sprawowany 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807771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urzędu na podstawie art. 759 § 2 i 3 k.p.c.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>: g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ranice kognicji sądu albo referendarza sądowego przy sprawowaniu nadzoru judykacyjnego nad komornikiem są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>dowym, forma decyzji i</w:t>
            </w:r>
            <w:r w:rsidR="008C2C31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rodzaje rozstrzygnięć odnoszących się do z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 xml:space="preserve">askarżonych czynności komornika, zaskarżalność 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decyzji podejmowanych w</w:t>
            </w:r>
            <w:r w:rsidR="00807771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trybie art. 759 § 2 i 3 k.p.c. przez komornika sądoweg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>o, s</w:t>
            </w:r>
            <w:r w:rsidR="008C2C31">
              <w:rPr>
                <w:rFonts w:ascii="Bookman Old Style" w:hAnsi="Bookman Old Style"/>
                <w:b/>
                <w:sz w:val="22"/>
                <w:szCs w:val="22"/>
              </w:rPr>
              <w:t>kutki wydania zarządzeń nadzorczy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 xml:space="preserve">h, kontrola ich wykonania oraz 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odpow</w:t>
            </w:r>
            <w:r w:rsidR="00807771" w:rsidRPr="00807771">
              <w:rPr>
                <w:rFonts w:ascii="Bookman Old Style" w:hAnsi="Bookman Old Style"/>
                <w:b/>
                <w:sz w:val="22"/>
                <w:szCs w:val="22"/>
              </w:rPr>
              <w:t xml:space="preserve">iedzialność komornika sądowego </w:t>
            </w:r>
            <w:r w:rsidRPr="00807771">
              <w:rPr>
                <w:rFonts w:ascii="Bookman Old Style" w:hAnsi="Bookman Old Style"/>
                <w:b/>
                <w:sz w:val="22"/>
                <w:szCs w:val="22"/>
              </w:rPr>
              <w:t>za ich niewykonanie.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496AA2" w:rsidRDefault="005B6B69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Andrzej Adamczuk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12.15 – 13.00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lunch w KSSiP</w:t>
            </w:r>
          </w:p>
        </w:tc>
      </w:tr>
      <w:tr w:rsidR="00496AA2" w:rsidTr="00066C95">
        <w:trPr>
          <w:trHeight w:val="283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14.30</w:t>
            </w:r>
          </w:p>
        </w:tc>
        <w:tc>
          <w:tcPr>
            <w:tcW w:w="7451" w:type="dxa"/>
            <w:vAlign w:val="center"/>
            <w:hideMark/>
          </w:tcPr>
          <w:p w:rsidR="00496AA2" w:rsidRPr="00785452" w:rsidRDefault="00785452" w:rsidP="00066C9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785452">
              <w:rPr>
                <w:rFonts w:ascii="Bookman Old Style" w:hAnsi="Bookman Old Style"/>
                <w:b/>
                <w:sz w:val="22"/>
                <w:szCs w:val="22"/>
              </w:rPr>
              <w:t>Czynności wykonywane przez referendarza sądowego w postępowaniu klauzulowym i egzekucyjnym w świetle ustaw: z dnia 10 lipca 2015 r. o zmianie ustawy – Kodeks cywilny, ustawy – Kodeks postępowania cywilnego oraz niektórych ustaw (Dz.U. z 2015 r. poz. 1311), z dnia 22 marca 2018 r. o</w:t>
            </w:r>
            <w:r w:rsidR="00066C95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785452">
              <w:rPr>
                <w:rFonts w:ascii="Bookman Old Style" w:hAnsi="Bookman Old Style"/>
                <w:b/>
                <w:sz w:val="22"/>
                <w:szCs w:val="22"/>
              </w:rPr>
              <w:t>komornikach sądowych (Dz.U. z 2018 r. poz.771) oraz z dnia 28 lutego 2018 r. o kosztach komorniczych (Dz.U. z 2018 r. poz.770).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496AA2" w:rsidRDefault="005B6B69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Adam Czech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14.30 – 14.45 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14.45 – 16.15</w:t>
            </w:r>
          </w:p>
        </w:tc>
        <w:tc>
          <w:tcPr>
            <w:tcW w:w="7451" w:type="dxa"/>
            <w:hideMark/>
          </w:tcPr>
          <w:p w:rsidR="00496AA2" w:rsidRDefault="00785452" w:rsidP="00785452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Sądowy nadzór nad egzekucją z nieruchomości z udziałem re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ferendarza sądowego (</w:t>
            </w: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licytacja, przybicie, przysądzenie własności, plan podz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iału sumy uzyskanej z egzekucji</w:t>
            </w: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).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5B6B69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Adam Czech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 w hotelu</w:t>
            </w:r>
          </w:p>
        </w:tc>
      </w:tr>
      <w:tr w:rsidR="00496AA2" w:rsidTr="00CE59C6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7C14C6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496AA2" w:rsidRDefault="007C14C6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15 marca 2019</w:t>
            </w:r>
            <w:r w:rsidR="00496AA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7.00 – 8.00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 w hotelu</w:t>
            </w:r>
          </w:p>
        </w:tc>
      </w:tr>
      <w:tr w:rsidR="00496AA2" w:rsidTr="00CE59C6">
        <w:trPr>
          <w:trHeight w:val="1509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10.00</w:t>
            </w:r>
          </w:p>
        </w:tc>
        <w:tc>
          <w:tcPr>
            <w:tcW w:w="7451" w:type="dxa"/>
            <w:vAlign w:val="center"/>
            <w:hideMark/>
          </w:tcPr>
          <w:p w:rsidR="00785452" w:rsidRPr="00293794" w:rsidRDefault="00785452" w:rsidP="0078545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Sądowy nadzór nad egzekucją z nieruchomości z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udziałem referendarza sądowego - </w:t>
            </w: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cd.</w:t>
            </w:r>
          </w:p>
          <w:p w:rsidR="00496AA2" w:rsidRDefault="00785452" w:rsidP="00785452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Nadanie klauzuli wykonalności z zaznaczeniem przejścia uprawnień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lub obowiązków (</w:t>
            </w:r>
            <w:r w:rsidR="001259E7">
              <w:rPr>
                <w:rFonts w:ascii="Bookman Old Style" w:hAnsi="Bookman Old Style"/>
                <w:b/>
                <w:sz w:val="22"/>
                <w:szCs w:val="22"/>
              </w:rPr>
              <w:t>kognicja s</w:t>
            </w: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 xml:space="preserve">ądu, zmiany po stronie wierzyciela lub dłużnika, dokumenty wykazania następstwa prawnego, przejście uprawnień po stronie wierzyciela w trakcie postępowania egzekucyjnego,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orzecznictwo</w:t>
            </w: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).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5B6B69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– Adam Czech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496AA2" w:rsidTr="00CE59C6">
        <w:trPr>
          <w:trHeight w:val="283"/>
        </w:trPr>
        <w:tc>
          <w:tcPr>
            <w:tcW w:w="1905" w:type="dxa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10.15 – 11.45</w:t>
            </w:r>
          </w:p>
        </w:tc>
        <w:tc>
          <w:tcPr>
            <w:tcW w:w="7451" w:type="dxa"/>
            <w:hideMark/>
          </w:tcPr>
          <w:p w:rsidR="00496AA2" w:rsidRDefault="00785452" w:rsidP="00785452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Nadanie klauzuli wykonalności z zaznaczeniem prz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ejścia uprawnień lub obowiązków - </w:t>
            </w:r>
            <w:r w:rsidRPr="00293794">
              <w:rPr>
                <w:rFonts w:ascii="Bookman Old Style" w:hAnsi="Bookman Old Style"/>
                <w:b/>
                <w:sz w:val="22"/>
                <w:szCs w:val="22"/>
              </w:rPr>
              <w:t>cd.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shd w:val="clear" w:color="auto" w:fill="FFFFFF" w:themeFill="background1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5B6B69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Adam Czech</w:t>
            </w:r>
          </w:p>
        </w:tc>
      </w:tr>
      <w:tr w:rsidR="00496AA2" w:rsidTr="00CE59C6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11.45 – 12.30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496AA2" w:rsidRDefault="00496AA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lunch w KSSiP</w:t>
            </w:r>
          </w:p>
        </w:tc>
      </w:tr>
    </w:tbl>
    <w:p w:rsidR="00496AA2" w:rsidRDefault="00496AA2" w:rsidP="00496AA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96AA2" w:rsidRDefault="00496AA2" w:rsidP="00496AA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496AA2" w:rsidRDefault="00496AA2" w:rsidP="00496AA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496AA2" w:rsidRPr="00CE59C6" w:rsidRDefault="00496AA2" w:rsidP="00A41C3D">
      <w:pPr>
        <w:jc w:val="center"/>
        <w:rPr>
          <w:rFonts w:ascii="Bookman Old Style" w:hAnsi="Bookman Old Style"/>
          <w:sz w:val="22"/>
          <w:szCs w:val="22"/>
        </w:rPr>
      </w:pPr>
      <w:r w:rsidRPr="00CE59C6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496AA2" w:rsidRPr="00CE59C6" w:rsidRDefault="00DB1F3D" w:rsidP="00A41C3D">
      <w:pPr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496AA2" w:rsidRPr="00CE59C6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496AA2" w:rsidRPr="00CE59C6">
        <w:rPr>
          <w:rFonts w:ascii="Bookman Old Style" w:hAnsi="Bookman Old Style"/>
          <w:sz w:val="22"/>
          <w:szCs w:val="22"/>
        </w:rPr>
        <w:t xml:space="preserve"> </w:t>
      </w:r>
    </w:p>
    <w:p w:rsidR="00496AA2" w:rsidRPr="00CE59C6" w:rsidRDefault="00496AA2" w:rsidP="00A41C3D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E59C6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CE59C6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496AA2" w:rsidRPr="00CE59C6" w:rsidRDefault="00496AA2" w:rsidP="00A41C3D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496AA2" w:rsidRPr="00CE59C6" w:rsidRDefault="00496AA2" w:rsidP="00A41C3D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E59C6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CE59C6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CE59C6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CE59C6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CE59C6">
        <w:rPr>
          <w:rFonts w:ascii="Bookman Old Style" w:hAnsi="Bookman Old Style"/>
          <w:sz w:val="22"/>
          <w:szCs w:val="22"/>
        </w:rPr>
        <w:br/>
      </w:r>
      <w:r w:rsidRPr="00CE59C6">
        <w:rPr>
          <w:rFonts w:ascii="Bookman Old Style" w:hAnsi="Bookman Old Style"/>
          <w:sz w:val="22"/>
          <w:szCs w:val="22"/>
        </w:rPr>
        <w:lastRenderedPageBreak/>
        <w:t xml:space="preserve"> (znajdującej się pod programem szkolenia) dostępnej w okresie 30 dni po zakończeniu szkolenia.</w:t>
      </w:r>
    </w:p>
    <w:p w:rsidR="00496AA2" w:rsidRPr="00CE59C6" w:rsidRDefault="00496AA2" w:rsidP="00A41C3D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E59C6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CE59C6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496AA2" w:rsidRPr="00CE59C6" w:rsidRDefault="00496AA2" w:rsidP="00A41C3D">
      <w:pPr>
        <w:rPr>
          <w:rFonts w:ascii="Bookman Old Style" w:hAnsi="Bookman Old Style"/>
          <w:b/>
          <w:sz w:val="22"/>
          <w:szCs w:val="22"/>
        </w:rPr>
      </w:pPr>
    </w:p>
    <w:p w:rsidR="00FA54FD" w:rsidRPr="00CE59C6" w:rsidRDefault="00FA54FD">
      <w:pPr>
        <w:rPr>
          <w:rFonts w:ascii="Bookman Old Style" w:hAnsi="Bookman Old Style"/>
          <w:sz w:val="22"/>
          <w:szCs w:val="22"/>
        </w:rPr>
      </w:pPr>
    </w:p>
    <w:sectPr w:rsidR="00FA54FD" w:rsidRPr="00CE59C6" w:rsidSect="00B92B8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C"/>
    <w:rsid w:val="00066C95"/>
    <w:rsid w:val="001259E7"/>
    <w:rsid w:val="001421D8"/>
    <w:rsid w:val="0027414F"/>
    <w:rsid w:val="00496AA2"/>
    <w:rsid w:val="005B6B69"/>
    <w:rsid w:val="00662243"/>
    <w:rsid w:val="006834E6"/>
    <w:rsid w:val="00700535"/>
    <w:rsid w:val="00785452"/>
    <w:rsid w:val="007C14C6"/>
    <w:rsid w:val="00804DDC"/>
    <w:rsid w:val="00807771"/>
    <w:rsid w:val="008C2C31"/>
    <w:rsid w:val="00A122AF"/>
    <w:rsid w:val="00A41C3D"/>
    <w:rsid w:val="00B92B8E"/>
    <w:rsid w:val="00C4352E"/>
    <w:rsid w:val="00CE59C6"/>
    <w:rsid w:val="00DB1F3D"/>
    <w:rsid w:val="00DE66F2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895B-646F-4683-A35A-EA66EB8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AA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496A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akonieczny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Artur Nakonieczny</cp:lastModifiedBy>
  <cp:revision>2</cp:revision>
  <dcterms:created xsi:type="dcterms:W3CDTF">2018-12-17T10:26:00Z</dcterms:created>
  <dcterms:modified xsi:type="dcterms:W3CDTF">2018-12-17T10:26:00Z</dcterms:modified>
</cp:coreProperties>
</file>