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FD" w:rsidRPr="00985EB3" w:rsidRDefault="00660FFD" w:rsidP="00985EB3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OAP-II.420.17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     Kraków, dnia </w:t>
      </w:r>
      <w:r>
        <w:rPr>
          <w:rFonts w:ascii="Times New Roman" w:eastAsia="Calibri" w:hAnsi="Times New Roman" w:cs="Times New Roman"/>
          <w:sz w:val="24"/>
          <w:szCs w:val="24"/>
        </w:rPr>
        <w:t>24 maja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2018 r.</w:t>
      </w:r>
    </w:p>
    <w:p w:rsidR="00660FFD" w:rsidRPr="00985EB3" w:rsidRDefault="00660FFD" w:rsidP="00985EB3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FA4AA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FA4AA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660FFD" w:rsidRPr="00FA4AAD" w:rsidRDefault="00660FFD" w:rsidP="00660F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>Dotyczy: praktyk IX rocznika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V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zjeździe</w:t>
      </w:r>
    </w:p>
    <w:p w:rsidR="00660FFD" w:rsidRPr="00FA4AAD" w:rsidRDefault="00660FFD" w:rsidP="00660F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FA4AAD">
        <w:rPr>
          <w:rFonts w:ascii="Times New Roman" w:eastAsia="Calibri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odbywanych od </w:t>
      </w:r>
      <w:r>
        <w:rPr>
          <w:rFonts w:ascii="Times New Roman" w:eastAsia="Calibri" w:hAnsi="Times New Roman" w:cs="Times New Roman"/>
          <w:sz w:val="24"/>
          <w:szCs w:val="24"/>
        </w:rPr>
        <w:t>16 lipca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D15070">
        <w:rPr>
          <w:rFonts w:ascii="Times New Roman" w:eastAsia="Calibri" w:hAnsi="Times New Roman" w:cs="Times New Roman"/>
          <w:sz w:val="24"/>
          <w:szCs w:val="24"/>
        </w:rPr>
        <w:br/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sierpnia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2018 roku w prokuraturach rejonowych. </w:t>
      </w: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V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trwającego w dniach od </w:t>
      </w:r>
      <w:r>
        <w:rPr>
          <w:rFonts w:ascii="Times New Roman" w:eastAsia="Calibri" w:hAnsi="Times New Roman" w:cs="Times New Roman"/>
          <w:sz w:val="24"/>
          <w:szCs w:val="24"/>
        </w:rPr>
        <w:t>9 do 13 lipca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2018 r. są:</w:t>
      </w:r>
    </w:p>
    <w:p w:rsidR="00660FFD" w:rsidRPr="00FA4AAD" w:rsidRDefault="00660FFD" w:rsidP="00660F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Psychiatria sądowa z elementami psychologii sądowej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struktura i funkcje psychiki człowieka; osobowość; psychopatologia ogólna i szczegółowa; opiniowanie sądowo – psychiatryczne, sądowo – psychologiczne i seksuologiczne; psychologiczne aspekty wiarygodności zeznań i wyjaśnień; formułowanie pytań do biegłych i merytoryczna ocena opinii.</w:t>
      </w:r>
    </w:p>
    <w:p w:rsidR="00660FFD" w:rsidRDefault="00660FFD" w:rsidP="00660F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Kryminalistyka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taktyka przesłuchania świadka i podejrzanego</w:t>
      </w:r>
      <w:r w:rsidRPr="00660F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3E7C" w:rsidRPr="00660FFD" w:rsidRDefault="00323E7C" w:rsidP="00323E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985EB3" w:rsidRDefault="00660FFD" w:rsidP="00985E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objętym tematyką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szczególności </w:t>
      </w:r>
      <w:r w:rsidR="00985EB3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mieli możliwość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zapoznania się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czynnościami prokuratora w postępowaniu przygotowawczym związanymi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procesowym zabezpieczeniem i wykorzystywaniem dokumentacji psychiatrycznej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psychologicznej, z powołaniem biegłych lekarzy psychiatrów i seksuologów (ewentualnie też lekarzy innych specjalności – ar</w:t>
      </w:r>
      <w:r w:rsidR="007817C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t>. 202 k.p.k.), sporządzaniem wniosku o obserwację psychiatryczną, a także z przeprowadzaniem czynności przesłuchania</w:t>
      </w:r>
      <w:r w:rsidR="00985EB3" w:rsidRPr="00FA4AA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725037" w:rsidRDefault="00725037" w:rsidP="0072503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037" w:rsidRPr="00725037" w:rsidRDefault="00725037" w:rsidP="0072503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Aplikanci powinni także mieć możliwość utrwalenia umiejętności w zakresie formułowania pytań do biegłych oraz oceny prawidłowości pozyskanych opinii psychiatryczno-psychologicznych:</w:t>
      </w:r>
    </w:p>
    <w:p w:rsidR="00725037" w:rsidRPr="00725037" w:rsidRDefault="00725037" w:rsidP="007250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poczytalności sprawcy czynu zabronionego (w tym opinie dotyczące niepoczytalności i poczytalności ograniczonej w stopniu znacznym),</w:t>
      </w:r>
    </w:p>
    <w:p w:rsidR="00725037" w:rsidRPr="00725037" w:rsidRDefault="00725037" w:rsidP="007250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o zabójstwa, w tym dokonanych pod wpływem silnego wzburzenia usprawiedliwionego okolicznościami,</w:t>
      </w:r>
    </w:p>
    <w:p w:rsidR="00725037" w:rsidRPr="00725037" w:rsidRDefault="00725037" w:rsidP="007250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sprawców uzależnionych od substancji odurzających lub działających pod ich wpływem,</w:t>
      </w:r>
    </w:p>
    <w:p w:rsidR="00725037" w:rsidRPr="00725037" w:rsidRDefault="00725037" w:rsidP="007250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 przestępstwa przeciwko wolności seksualnej i obyczajności.</w:t>
      </w:r>
    </w:p>
    <w:p w:rsidR="00725037" w:rsidRPr="00725037" w:rsidRDefault="00725037" w:rsidP="0072503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037" w:rsidRPr="00725037" w:rsidRDefault="00725037" w:rsidP="0072503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aplikantom należy umożliwić zapoznanie się z proceduralnymi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i praktyczno-organizacyjnymi aspektami:</w:t>
      </w:r>
    </w:p>
    <w:p w:rsidR="00725037" w:rsidRPr="00725037" w:rsidRDefault="00725037" w:rsidP="007250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psychiatrycznej w zakładzie leczniczym,</w:t>
      </w:r>
    </w:p>
    <w:p w:rsidR="00725037" w:rsidRPr="00725037" w:rsidRDefault="00725037" w:rsidP="007250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umieszczania sprawcy na wniosek prokuratora w zakładzie psychiatrycznym,</w:t>
      </w:r>
    </w:p>
    <w:p w:rsidR="00725037" w:rsidRPr="00725037" w:rsidRDefault="00725037" w:rsidP="007250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 psychologicznych oskarżonego,</w:t>
      </w:r>
    </w:p>
    <w:p w:rsidR="00725037" w:rsidRPr="00725037" w:rsidRDefault="00725037" w:rsidP="007250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przesłuchania małoletniego w charakterze świadka,</w:t>
      </w:r>
    </w:p>
    <w:p w:rsidR="00725037" w:rsidRPr="00725037" w:rsidRDefault="00725037" w:rsidP="007250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przesłuchania świadka w razie wątpliwości co do jego stanu psychicznego, rozwoju umysłowego, zdolności </w:t>
      </w:r>
      <w:r w:rsidR="007817C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postrzegania lub odtwarzania </w:t>
      </w:r>
      <w:r w:rsidR="007817C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bookmarkStart w:id="0" w:name="_GoBack"/>
      <w:bookmarkEnd w:id="0"/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postrzeżeń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biegłego psychologa</w:t>
      </w:r>
      <w:r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5037" w:rsidRPr="00725037" w:rsidRDefault="00725037" w:rsidP="0072503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FA4AAD" w:rsidRDefault="005F5C80" w:rsidP="00985EB3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</w:t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jest, aby aplikanci zapoznawali się z powyższą problematyką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analizę akt spraw</w:t>
      </w:r>
      <w:r w:rsid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uczestnictwo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przesłuchaniach podejrzanych lub świadków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(małoletnich lub co do których istnieją wątpliwości co do prawidłowości czynionych przez nich spostrzeżeń i ich odtwarzania)</w:t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, choćby w roli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rotokolanta</w:t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trakcie szkolenia należy także zwracać uwagę aplikantom na praktyczne problemy związane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opiniowaniem w tych sprawach, w aspekcie prawidłowości sporządzania postanowień </w:t>
      </w:r>
      <w:r w:rsidR="00985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o powołaniu biegłych, oceny i dowodowego wykorzystania opinii (w tym opinii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kompleksowych, alternatywnych</w:t>
      </w:r>
      <w:r w:rsidR="00725037" w:rsidRPr="00725037">
        <w:rPr>
          <w:rFonts w:ascii="Times New Roman" w:eastAsia="Times New Roman" w:hAnsi="Times New Roman" w:cs="Times New Roman"/>
          <w:sz w:val="24"/>
          <w:szCs w:val="24"/>
          <w:lang w:eastAsia="pl-PL"/>
        </w:rPr>
        <w:t>). Aplikanci winni nadto posiąść umiejętność dostrzegania błędów w sporządzonych opiniach.</w:t>
      </w:r>
    </w:p>
    <w:p w:rsidR="00660FFD" w:rsidRPr="00FA4AAD" w:rsidRDefault="005F5C80" w:rsidP="00985E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660FF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przez patronów praktyk prac wykonywanych przez aplikantów, zwłaszcza projektów sporządzanych przez nich decyzji,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</w:t>
      </w:r>
      <w:r w:rsidR="00660FF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zwracanie uwagi nie tylko na merytoryczną trafność i formalną poprawność samego rozstrzygnięcia, ale i rodzaj użytej argumentacji, logikę i poprawność językową.</w:t>
      </w:r>
      <w:r w:rsidR="00660FFD" w:rsidRPr="00FA4AA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660FF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FA4AAD" w:rsidRDefault="00660FFD" w:rsidP="00660F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przedmiotem sprawdzianu, który aplikanci będą pisać po odbyciu praktyk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zjeździe (na początku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276E4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zjazdu)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postanowienia o powołaniu biegłych lekarzy psychiatrów (lub biegłych lekarzy psychiatrów </w:t>
      </w:r>
      <w:r w:rsidR="00276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seksuologa) wraz z uzasadnieniem albo wniosku o obserwację w zakładzie leczniczym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0FFD" w:rsidRPr="00FA4AAD" w:rsidRDefault="00660FFD" w:rsidP="00985E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660FFD" w:rsidRPr="00FA4AAD" w:rsidRDefault="00660FFD" w:rsidP="00660FFD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Kierownik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Beata Padło</w:t>
      </w:r>
    </w:p>
    <w:p w:rsidR="000B4076" w:rsidRDefault="00660FFD" w:rsidP="00985EB3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20" w:rsidRDefault="00FB4F20">
      <w:pPr>
        <w:spacing w:after="0" w:line="240" w:lineRule="auto"/>
      </w:pPr>
      <w:r>
        <w:separator/>
      </w:r>
    </w:p>
  </w:endnote>
  <w:endnote w:type="continuationSeparator" w:id="0">
    <w:p w:rsidR="00FB4F20" w:rsidRDefault="00F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20" w:rsidRDefault="00FB4F20">
      <w:pPr>
        <w:spacing w:after="0" w:line="240" w:lineRule="auto"/>
      </w:pPr>
      <w:r>
        <w:separator/>
      </w:r>
    </w:p>
  </w:footnote>
  <w:footnote w:type="continuationSeparator" w:id="0">
    <w:p w:rsidR="00FB4F20" w:rsidRDefault="00F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985EB3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7817C5">
      <w:rPr>
        <w:noProof/>
      </w:rPr>
      <w:t>2</w:t>
    </w:r>
    <w:r>
      <w:fldChar w:fldCharType="end"/>
    </w:r>
  </w:p>
  <w:p w:rsidR="00014C36" w:rsidRDefault="00FB4F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985EB3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FB4F20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FB4F20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985EB3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985EB3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FB4F20">
    <w:pPr>
      <w:pStyle w:val="Nagwek"/>
    </w:pPr>
  </w:p>
  <w:p w:rsidR="00162921" w:rsidRDefault="00FB4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B4076"/>
    <w:rsid w:val="00276E4C"/>
    <w:rsid w:val="00323E7C"/>
    <w:rsid w:val="005F5C80"/>
    <w:rsid w:val="00660FFD"/>
    <w:rsid w:val="00725037"/>
    <w:rsid w:val="007817C5"/>
    <w:rsid w:val="00985EB3"/>
    <w:rsid w:val="00D15070"/>
    <w:rsid w:val="00E371D9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5</cp:revision>
  <dcterms:created xsi:type="dcterms:W3CDTF">2018-05-24T08:17:00Z</dcterms:created>
  <dcterms:modified xsi:type="dcterms:W3CDTF">2018-05-25T08:28:00Z</dcterms:modified>
</cp:coreProperties>
</file>