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C4" w:rsidRPr="00A40AB6" w:rsidRDefault="00C341A1" w:rsidP="00C341A1">
      <w:pPr>
        <w:spacing w:line="280" w:lineRule="auto"/>
        <w:rPr>
          <w:b/>
          <w:lang w:val="pl-PL"/>
        </w:rPr>
      </w:pPr>
      <w:r w:rsidRPr="00440658">
        <w:rPr>
          <w:b/>
          <w:lang w:val="pl-PL"/>
        </w:rPr>
        <w:t>1.1 Zarządzanie ob</w:t>
      </w:r>
      <w:r w:rsidR="006E60EB">
        <w:rPr>
          <w:b/>
          <w:lang w:val="pl-PL"/>
        </w:rPr>
        <w:t>ciążeniem pracą systemu sądownictwa</w:t>
      </w:r>
      <w:r w:rsidRPr="00440658">
        <w:rPr>
          <w:b/>
          <w:lang w:val="pl-PL"/>
        </w:rPr>
        <w:t xml:space="preserve"> – Jaspers i oddelegowania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A40AB6" w:rsidRDefault="00C341A1" w:rsidP="00680B69">
      <w:pPr>
        <w:pStyle w:val="Bezodstpw"/>
        <w:rPr>
          <w:lang w:val="pl-PL"/>
        </w:rPr>
      </w:pPr>
      <w:r w:rsidRPr="00440658">
        <w:rPr>
          <w:lang w:val="pl-PL"/>
        </w:rPr>
        <w:t>Do obliczania zapotrzebowania zasobów ludzkich dla sądów powszechnych i urzędów prokuratury Saksonia korzysta z autorskiego oprogramowania Jaspers.</w:t>
      </w:r>
      <w:r w:rsidR="009711C4" w:rsidRPr="00A40AB6">
        <w:rPr>
          <w:lang w:val="pl-PL"/>
        </w:rPr>
        <w:t xml:space="preserve"> 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A40AB6" w:rsidRDefault="00C341A1" w:rsidP="00680B69">
      <w:pPr>
        <w:pStyle w:val="Bezodstpw"/>
        <w:rPr>
          <w:lang w:val="pl-PL"/>
        </w:rPr>
      </w:pPr>
      <w:r w:rsidRPr="00440658">
        <w:rPr>
          <w:lang w:val="pl-PL"/>
        </w:rPr>
        <w:t>Co miesiąc Jaspers pokazuje zapotrzebowanie na sędziów, wyższych rangą urzędników sądowych i personelu biurowego.</w:t>
      </w:r>
      <w:r w:rsidR="009711C4" w:rsidRPr="00A40AB6">
        <w:rPr>
          <w:lang w:val="pl-PL"/>
        </w:rPr>
        <w:t xml:space="preserve"> 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A40AB6" w:rsidRDefault="00C341A1" w:rsidP="00680B69">
      <w:pPr>
        <w:pStyle w:val="Bezodstpw"/>
        <w:rPr>
          <w:lang w:val="pl-PL"/>
        </w:rPr>
      </w:pPr>
      <w:r w:rsidRPr="00440658">
        <w:rPr>
          <w:lang w:val="pl-PL"/>
        </w:rPr>
        <w:t xml:space="preserve">Obliczenia Jaspers opierają się na wynikach dostarczonych przez Pebb§y. </w:t>
      </w:r>
      <w:r w:rsidR="009711C4" w:rsidRPr="00A40AB6">
        <w:rPr>
          <w:lang w:val="pl-PL"/>
        </w:rPr>
        <w:t xml:space="preserve"> 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A40AB6" w:rsidRDefault="00C341A1" w:rsidP="00680B69">
      <w:pPr>
        <w:pStyle w:val="Bezodstpw"/>
        <w:rPr>
          <w:lang w:val="pl-PL"/>
        </w:rPr>
      </w:pPr>
      <w:r w:rsidRPr="00440658">
        <w:rPr>
          <w:lang w:val="pl-PL"/>
        </w:rPr>
        <w:t>Szczegółowo przedstawiony miesięczny przegląd personelu</w:t>
      </w:r>
      <w:r w:rsidR="00440658" w:rsidRPr="00440658">
        <w:rPr>
          <w:lang w:val="pl-PL"/>
        </w:rPr>
        <w:t>: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440658" w:rsidRDefault="00742987" w:rsidP="00680B69">
      <w:pPr>
        <w:pStyle w:val="Bezodstpw"/>
        <w:rPr>
          <w:lang w:val="en-US"/>
        </w:rPr>
      </w:pPr>
      <w:r w:rsidRPr="00742987">
        <w:rPr>
          <w:lang w:val="en-US"/>
        </w:rPr>
      </w:r>
      <w:r w:rsidR="00543F52">
        <w:rPr>
          <w:lang w:val="en-US"/>
        </w:rPr>
        <w:pict>
          <v:group id="_x0000_s1086" editas="canvas" style="width:384.75pt;height:116.2pt;mso-position-horizontal-relative:char;mso-position-vertical-relative:line" coordsize="7695,23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width:7695;height:2324" o:preferrelative="f">
              <v:fill o:detectmouseclick="t"/>
              <v:path o:extrusionok="t" o:connecttype="none"/>
              <o:lock v:ext="edit" text="t"/>
            </v:shape>
            <v:rect id="_x0000_s1087" style="position:absolute;left:45;top:30;width:1006;height:457;mso-wrap-style:none;v-text-anchor:top" filled="f" stroked="f">
              <v:textbox style="mso-fit-shape-to-text:t" inset="0,0,0,0">
                <w:txbxContent>
                  <w:p w:rsidR="009F11EA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pl-PL"/>
                      </w:rPr>
                      <w:t>Sędziowie</w:t>
                    </w:r>
                  </w:p>
                </w:txbxContent>
              </v:textbox>
            </v:rect>
            <v:rect id="_x0000_s1088" style="position:absolute;left:2460;top:30;width:140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docelowy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89" style="position:absolute;left:3810;top:30;width:1178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obecny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0" style="position:absolute;left:5280;top:30;width:1446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personelu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1" style="position:absolute;left:45;top:330;width:1138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nazwa sądu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2" style="position:absolute;left:2460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3" style="position:absolute;left:3810;top:330;width:1163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4" style="position:absolute;left:5280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5" style="position:absolute;left:6480;top:330;width:77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odsetek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6" style="position:absolute;left:45;top:930;width:249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sądy powszechne ogółem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97" style="position:absolute;left:2460;top:930;width:66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719,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02</w:t>
                    </w:r>
                  </w:p>
                </w:txbxContent>
              </v:textbox>
            </v:rect>
            <v:rect id="_x0000_s1098" style="position:absolute;left:3810;top:930;width:66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691,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17</w:t>
                    </w:r>
                  </w:p>
                </w:txbxContent>
              </v:textbox>
            </v:rect>
            <v:rect id="_x0000_s1099" style="position:absolute;left:5280;top:930;width:1194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minus 27,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88</w:t>
                    </w:r>
                  </w:p>
                </w:txbxContent>
              </v:textbox>
            </v:rect>
            <v:rect id="_x0000_s1100" style="position:absolute;left:6480;top:930;width:71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96,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13%</w:t>
                    </w:r>
                  </w:p>
                </w:txbxContent>
              </v:textbox>
            </v:rect>
            <v:rect id="_x0000_s1101" style="position:absolute;left:45;top:1230;width:2201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Lipsku 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102" style="position:absolute;left:2460;top:1230;width:548;height:457;mso-wrap-style:none;v-text-anchor:top" filled="f" stroked="f">
              <v:textbox style="mso-fit-shape-to-text:t" inset="0,0,0,0">
                <w:txbxContent>
                  <w:p w:rsidR="009F11EA" w:rsidRDefault="009F11EA">
                    <w:r>
                      <w:rPr>
                        <w:rFonts w:ascii="Calibri" w:hAnsi="Calibri" w:cs="Calibri"/>
                        <w:color w:val="000000"/>
                      </w:rPr>
                      <w:t>63.31</w:t>
                    </w:r>
                  </w:p>
                </w:txbxContent>
              </v:textbox>
            </v:rect>
            <v:rect id="_x0000_s1103" style="position:absolute;left:3810;top:12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62,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97</w:t>
                    </w:r>
                  </w:p>
                </w:txbxContent>
              </v:textbox>
            </v:rect>
            <v:rect id="_x0000_s1104" style="position:absolute;left:5280;top:1230;width:1072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minus 0,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34</w:t>
                    </w:r>
                  </w:p>
                </w:txbxContent>
              </v:textbox>
            </v:rect>
            <v:rect id="_x0000_s1105" style="position:absolute;left:6480;top:12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99,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46</w:t>
                    </w:r>
                  </w:p>
                </w:txbxContent>
              </v:textbox>
            </v:rect>
            <v:rect id="_x0000_s1106" style="position:absolute;left:45;top:1530;width:2336;height:270;mso-wrap-style:none;v-text-anchor:top" filled="f" stroked="f">
              <v:textbox style="mso-next-textbox:#_x0000_s1106" inset="0,0,0,0">
                <w:txbxContent>
                  <w:p w:rsidR="0081793B" w:rsidRDefault="0081793B" w:rsidP="0081793B"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</w:t>
                    </w:r>
                    <w:r w:rsidRPr="0081793B">
                      <w:rPr>
                        <w:rFonts w:ascii="Calibri" w:hAnsi="Calibri" w:cs="Calibri"/>
                        <w:color w:val="000000"/>
                        <w:lang w:val="pl-PL"/>
                      </w:rPr>
                      <w:t>Dreźnie</w:t>
                    </w:r>
                  </w:p>
                </w:txbxContent>
              </v:textbox>
            </v:rect>
            <v:rect id="_x0000_s1107" style="position:absolute;left:3255;top:1530;width:541;height:794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 xml:space="preserve">53 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38</w:t>
                    </w:r>
                  </w:p>
                </w:txbxContent>
              </v:textbox>
            </v:rect>
            <v:rect id="_x0000_s1108" style="position:absolute;left:3810;top:15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59,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15</w:t>
                    </w:r>
                  </w:p>
                </w:txbxContent>
              </v:textbox>
            </v:rect>
            <v:rect id="_x0000_s1109" style="position:absolute;left:5280;top:1530;width:881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plus 5,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32</w:t>
                    </w:r>
                  </w:p>
                </w:txbxContent>
              </v:textbox>
            </v:rect>
            <v:rect id="_x0000_s1110" style="position:absolute;left:6480;top:1530;width:894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109,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87 %</w:t>
                    </w:r>
                  </w:p>
                </w:txbxContent>
              </v:textbox>
            </v:rect>
            <v:line id="_x0000_s1111" style="position:absolute" from="6435,0" to="6436,15" strokecolor="#dadcdd" strokeweight="0"/>
            <v:rect id="_x0000_s1112" style="position:absolute;left:6435;width:15;height:15" fillcolor="#dadcdd" stroked="f"/>
            <v:line id="_x0000_s1113" style="position:absolute" from="0,0" to="1,1815" strokecolor="#dadcdd" strokeweight="0"/>
            <v:rect id="_x0000_s1114" style="position:absolute;width:15;height:1830" fillcolor="#dadcdd" stroked="f"/>
            <v:line id="_x0000_s1115" style="position:absolute" from="2415,0" to="2416,1815" strokecolor="#dadcdd" strokeweight="0"/>
            <v:rect id="_x0000_s1116" style="position:absolute;left:2415;width:15;height:1830" fillcolor="#dadcdd" stroked="f"/>
            <v:line id="_x0000_s1117" style="position:absolute" from="3765,0" to="3766,1815" strokecolor="#dadcdd" strokeweight="0"/>
            <v:rect id="_x0000_s1118" style="position:absolute;left:3765;width:15;height:1830" fillcolor="#dadcdd" stroked="f"/>
            <v:line id="_x0000_s1119" style="position:absolute" from="5235,0" to="5236,1815" strokecolor="#dadcdd" strokeweight="0"/>
            <v:rect id="_x0000_s1120" style="position:absolute;left:5235;width:15;height:1830" fillcolor="#dadcdd" stroked="f"/>
            <v:line id="_x0000_s1121" style="position:absolute" from="6435,315" to="6436,1815" strokecolor="#dadcdd" strokeweight="0"/>
            <v:rect id="_x0000_s1122" style="position:absolute;left:6435;top:315;width:15;height:1515" fillcolor="#dadcdd" stroked="f"/>
            <v:line id="_x0000_s1123" style="position:absolute" from="7635,0" to="7636,1815" strokecolor="#dadcdd" strokeweight="0"/>
            <v:rect id="_x0000_s1124" style="position:absolute;left:7635;width:15;height:1830" fillcolor="#dadcdd" stroked="f"/>
            <v:line id="_x0000_s1125" style="position:absolute" from="0,0" to="7650,1" strokecolor="#dadcdd" strokeweight="0"/>
            <v:rect id="_x0000_s1126" style="position:absolute;width:7665;height:15" fillcolor="#dadcdd" stroked="f"/>
            <v:line id="_x0000_s1127" style="position:absolute" from="0,300" to="7650,301" strokecolor="#dadcdd" strokeweight="0"/>
            <v:rect id="_x0000_s1128" style="position:absolute;top:300;width:7665;height:15" fillcolor="#dadcdd" stroked="f"/>
            <v:line id="_x0000_s1129" style="position:absolute" from="0,600" to="7650,601" strokecolor="#dadcdd" strokeweight="0"/>
            <v:rect id="_x0000_s1130" style="position:absolute;top:600;width:7665;height:15" fillcolor="#dadcdd" stroked="f"/>
            <v:line id="_x0000_s1131" style="position:absolute" from="0,900" to="7650,901" strokecolor="#dadcdd" strokeweight="0"/>
            <v:rect id="_x0000_s1132" style="position:absolute;top:900;width:7665;height:15" fillcolor="#dadcdd" stroked="f"/>
            <v:line id="_x0000_s1133" style="position:absolute" from="0,1200" to="7650,1201" strokecolor="#dadcdd" strokeweight="0"/>
            <v:rect id="_x0000_s1134" style="position:absolute;top:1200;width:7665;height:15" fillcolor="#dadcdd" stroked="f"/>
            <v:line id="_x0000_s1135" style="position:absolute" from="0,1500" to="7650,1501" strokecolor="#dadcdd" strokeweight="0"/>
            <v:rect id="_x0000_s1136" style="position:absolute;top:1500;width:7665;height:15" fillcolor="#dadcdd" stroked="f"/>
            <v:line id="_x0000_s1137" style="position:absolute" from="0,1800" to="7650,1801" strokecolor="#dadcdd" strokeweight="0"/>
            <v:rect id="_x0000_s1138" style="position:absolute;top:1800;width:7665;height:15" fillcolor="#dadcdd" stroked="f"/>
            <w10:wrap type="none"/>
            <w10:anchorlock/>
          </v:group>
        </w:pict>
      </w:r>
    </w:p>
    <w:p w:rsidR="009711C4" w:rsidRPr="00440658" w:rsidRDefault="009711C4" w:rsidP="00680B69">
      <w:pPr>
        <w:pStyle w:val="Bezodstpw"/>
        <w:rPr>
          <w:lang w:val="en-US"/>
        </w:rPr>
      </w:pPr>
    </w:p>
    <w:p w:rsidR="009711C4" w:rsidRPr="00440658" w:rsidRDefault="00742987" w:rsidP="00680B69">
      <w:pPr>
        <w:pStyle w:val="Bezodstpw"/>
        <w:rPr>
          <w:lang w:val="en-US"/>
        </w:rPr>
      </w:pPr>
      <w:r w:rsidRPr="00742987">
        <w:rPr>
          <w:lang w:val="en-US"/>
        </w:rPr>
      </w:r>
      <w:r w:rsidR="00543F52">
        <w:rPr>
          <w:lang w:val="en-US"/>
        </w:rPr>
        <w:pict>
          <v:group id="_x0000_s1031" editas="canvas" style="width:400.2pt;height:121.1pt;mso-position-horizontal-relative:char;mso-position-vertical-relative:line" coordsize="8004,2422">
            <o:lock v:ext="edit" aspectratio="t"/>
            <v:shape id="_x0000_s1030" type="#_x0000_t75" style="position:absolute;width:8004;height:2422" o:preferrelative="f">
              <v:fill o:detectmouseclick="t"/>
              <v:path o:extrusionok="t" o:connecttype="none"/>
              <o:lock v:ext="edit" text="t"/>
            </v:shape>
            <v:rect id="_x0000_s1032" style="position:absolute;left:45;top:30;width:2177;height:457;mso-wrap-style:none;v-text-anchor:top" filled="f" stroked="f">
              <v:textbox style="mso-fit-shape-to-text:t" inset="0,0,0,0">
                <w:txbxContent>
                  <w:p w:rsidR="009F11EA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pl-PL"/>
                      </w:rPr>
                      <w:t>wyżsi rangą urzędnicy</w:t>
                    </w:r>
                  </w:p>
                </w:txbxContent>
              </v:textbox>
            </v:rect>
            <v:rect id="_x0000_s1033" style="position:absolute;left:2460;top:30;width:140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docelowy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4" style="position:absolute;left:3855;top:30;width:1178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obecny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5" style="position:absolute;left:5265;top:30;width:1446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personelu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6" style="position:absolute;left:45;top:330;width:1138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nazwa sądu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7" style="position:absolute;left:2460;top:330;width:1163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8" style="position:absolute;left:3855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39" style="position:absolute;left:5265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40" style="position:absolute;left:6750;top:330;width:77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odsetek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41" style="position:absolute;left:45;top:930;width:2495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sądy powszechne ogółem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42" style="position:absolute;left:2460;top:930;width:66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856,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57</w:t>
                    </w:r>
                  </w:p>
                </w:txbxContent>
              </v:textbox>
            </v:rect>
            <v:rect id="_x0000_s1043" style="position:absolute;left:3855;top:930;width:66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825,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63</w:t>
                    </w:r>
                  </w:p>
                </w:txbxContent>
              </v:textbox>
            </v:rect>
            <v:rect id="_x0000_s1044" style="position:absolute;left:5265;top:930;width:1194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minus 30,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94</w:t>
                    </w:r>
                  </w:p>
                </w:txbxContent>
              </v:textbox>
            </v:rect>
            <v:rect id="_x0000_s1045" style="position:absolute;left:6750;top:930;width:719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96,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39%</w:t>
                    </w:r>
                  </w:p>
                </w:txbxContent>
              </v:textbox>
            </v:rect>
            <v:rect id="_x0000_s1046" style="position:absolute;left:45;top:1230;width:2201;height:570;mso-wrap-style:none;v-text-anchor:top" filled="f" stroked="f">
              <v:textbox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Lipsku </w:t>
                    </w:r>
                  </w:p>
                  <w:p w:rsidR="009F11EA" w:rsidRPr="0081793B" w:rsidRDefault="009F11EA" w:rsidP="0081793B"/>
                </w:txbxContent>
              </v:textbox>
            </v:rect>
            <v:rect id="_x0000_s1047" style="position:absolute;left:2460;top:12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44,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31</w:t>
                    </w:r>
                  </w:p>
                </w:txbxContent>
              </v:textbox>
            </v:rect>
            <v:rect id="_x0000_s1048" style="position:absolute;left:3855;top:12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41,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63</w:t>
                    </w:r>
                  </w:p>
                </w:txbxContent>
              </v:textbox>
            </v:rect>
            <v:rect id="_x0000_s1049" style="position:absolute;left:5265;top:1230;width:1072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minus 2,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69</w:t>
                    </w:r>
                  </w:p>
                </w:txbxContent>
              </v:textbox>
            </v:rect>
            <v:rect id="_x0000_s1050" style="position:absolute;left:6750;top:1230;width:773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93,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94 %</w:t>
                    </w:r>
                  </w:p>
                </w:txbxContent>
              </v:textbox>
            </v:rect>
            <v:rect id="_x0000_s1051" style="position:absolute;left:45;top:1530;width:2336;height:457;mso-wrap-style:none;v-text-anchor:top" filled="f" stroked="f">
              <v:textbox style="mso-fit-shape-to-text:t" inset="0,0,0,0">
                <w:txbxContent>
                  <w:p w:rsidR="0081793B" w:rsidRDefault="0081793B" w:rsidP="0081793B"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</w:t>
                    </w:r>
                    <w:r w:rsidRPr="0081793B">
                      <w:rPr>
                        <w:rFonts w:ascii="Calibri" w:hAnsi="Calibri" w:cs="Calibri"/>
                        <w:color w:val="000000"/>
                        <w:lang w:val="pl-PL"/>
                      </w:rPr>
                      <w:t>Dreźnie</w:t>
                    </w:r>
                  </w:p>
                </w:txbxContent>
              </v:textbox>
            </v:rect>
            <v:rect id="_x0000_s1052" style="position:absolute;left:2460;top:15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39,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64</w:t>
                    </w:r>
                  </w:p>
                </w:txbxContent>
              </v:textbox>
            </v:rect>
            <v:rect id="_x0000_s1053" style="position:absolute;left:3855;top:1530;width:547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38,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03</w:t>
                    </w:r>
                  </w:p>
                </w:txbxContent>
              </v:textbox>
            </v:rect>
            <v:rect id="_x0000_s1054" style="position:absolute;left:5265;top:1530;width:1072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minus 1,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61</w:t>
                    </w:r>
                  </w:p>
                </w:txbxContent>
              </v:textbox>
            </v:rect>
            <v:rect id="_x0000_s1055" style="position:absolute;left:6750;top:1530;width:773;height:457;mso-wrap-style:none;v-text-anchor:top" filled="f" stroked="f">
              <v:textbox style="mso-fit-shape-to-text:t" inset="0,0,0,0">
                <w:txbxContent>
                  <w:p w:rsidR="009F11EA" w:rsidRDefault="00C341A1">
                    <w:r>
                      <w:rPr>
                        <w:rFonts w:ascii="Calibri" w:hAnsi="Calibri" w:cs="Calibri"/>
                        <w:color w:val="000000"/>
                      </w:rPr>
                      <w:t>95,</w:t>
                    </w:r>
                    <w:r w:rsidR="009F11EA">
                      <w:rPr>
                        <w:rFonts w:ascii="Calibri" w:hAnsi="Calibri" w:cs="Calibri"/>
                        <w:color w:val="000000"/>
                      </w:rPr>
                      <w:t>93 %</w:t>
                    </w:r>
                  </w:p>
                </w:txbxContent>
              </v:textbox>
            </v:rect>
            <v:line id="_x0000_s1056" style="position:absolute" from="6705,0" to="6706,15" strokecolor="#dadcdd" strokeweight="0"/>
            <v:rect id="_x0000_s1057" style="position:absolute;left:6705;width:15;height:15" fillcolor="#dadcdd" stroked="f"/>
            <v:line id="_x0000_s1058" style="position:absolute" from="0,0" to="1,1815" strokecolor="#dadcdd" strokeweight="0"/>
            <v:rect id="_x0000_s1059" style="position:absolute;width:15;height:1830" fillcolor="#dadcdd" stroked="f"/>
            <v:line id="_x0000_s1060" style="position:absolute" from="2415,0" to="2416,1815" strokecolor="#dadcdd" strokeweight="0"/>
            <v:rect id="_x0000_s1061" style="position:absolute;left:2415;width:15;height:1830" fillcolor="#dadcdd" stroked="f"/>
            <v:line id="_x0000_s1062" style="position:absolute" from="3810,0" to="3811,1815" strokecolor="#dadcdd" strokeweight="0"/>
            <v:rect id="_x0000_s1063" style="position:absolute;left:3810;width:15;height:1830" fillcolor="#dadcdd" stroked="f"/>
            <v:line id="_x0000_s1064" style="position:absolute" from="5220,0" to="5221,1815" strokecolor="#dadcdd" strokeweight="0"/>
            <v:rect id="_x0000_s1065" style="position:absolute;left:5220;width:15;height:1830" fillcolor="#dadcdd" stroked="f"/>
            <v:line id="_x0000_s1066" style="position:absolute" from="6705,315" to="6706,1815" strokecolor="#dadcdd" strokeweight="0"/>
            <v:rect id="_x0000_s1067" style="position:absolute;left:6705;top:315;width:15;height:1515" fillcolor="#dadcdd" stroked="f"/>
            <v:line id="_x0000_s1068" style="position:absolute" from="7905,0" to="7906,1815" strokecolor="#dadcdd" strokeweight="0"/>
            <v:rect id="_x0000_s1069" style="position:absolute;left:7905;width:15;height:1830" fillcolor="#dadcdd" stroked="f"/>
            <v:line id="_x0000_s1070" style="position:absolute" from="0,0" to="7920,1" strokecolor="#dadcdd" strokeweight="0"/>
            <v:rect id="_x0000_s1071" style="position:absolute;width:7935;height:15" fillcolor="#dadcdd" stroked="f"/>
            <v:line id="_x0000_s1072" style="position:absolute" from="0,300" to="7920,301" strokecolor="#dadcdd" strokeweight="0"/>
            <v:rect id="_x0000_s1073" style="position:absolute;top:300;width:7935;height:15" fillcolor="#dadcdd" stroked="f"/>
            <v:line id="_x0000_s1074" style="position:absolute" from="0,600" to="7920,601" strokecolor="#dadcdd" strokeweight="0"/>
            <v:rect id="_x0000_s1075" style="position:absolute;top:600;width:7935;height:15" fillcolor="#dadcdd" stroked="f"/>
            <v:line id="_x0000_s1076" style="position:absolute" from="0,900" to="7920,901" strokecolor="#dadcdd" strokeweight="0"/>
            <v:rect id="_x0000_s1077" style="position:absolute;top:900;width:7935;height:15" fillcolor="#dadcdd" stroked="f"/>
            <v:line id="_x0000_s1078" style="position:absolute" from="0,1200" to="7920,1201" strokecolor="#dadcdd" strokeweight="0"/>
            <v:rect id="_x0000_s1079" style="position:absolute;top:1200;width:7935;height:15" fillcolor="#dadcdd" stroked="f"/>
            <v:line id="_x0000_s1080" style="position:absolute" from="0,1500" to="7920,1501" strokecolor="#dadcdd" strokeweight="0"/>
            <v:rect id="_x0000_s1081" style="position:absolute;top:1500;width:7935;height:15" fillcolor="#dadcdd" stroked="f"/>
            <v:line id="_x0000_s1082" style="position:absolute" from="0,1800" to="7920,1801" strokecolor="#dadcdd" strokeweight="0"/>
            <v:rect id="_x0000_s1083" style="position:absolute;top:1800;width:7935;height:15" fillcolor="#dadcdd" stroked="f"/>
            <w10:wrap type="none"/>
            <w10:anchorlock/>
          </v:group>
        </w:pict>
      </w:r>
    </w:p>
    <w:p w:rsidR="009711C4" w:rsidRPr="00440658" w:rsidRDefault="009711C4" w:rsidP="00680B69">
      <w:pPr>
        <w:pStyle w:val="Bezodstpw"/>
        <w:rPr>
          <w:lang w:val="en-US"/>
        </w:rPr>
      </w:pPr>
    </w:p>
    <w:p w:rsidR="009711C4" w:rsidRPr="00440658" w:rsidRDefault="00742987" w:rsidP="00680B69">
      <w:pPr>
        <w:pStyle w:val="Bezodstpw"/>
        <w:rPr>
          <w:lang w:val="en-US"/>
        </w:rPr>
      </w:pPr>
      <w:r w:rsidRPr="00742987">
        <w:rPr>
          <w:lang w:val="en-US"/>
        </w:rPr>
      </w:r>
      <w:r w:rsidR="00543F52">
        <w:rPr>
          <w:lang w:val="en-US"/>
        </w:rPr>
        <w:pict>
          <v:group id="_x0000_s1141" editas="canvas" style="width:414.75pt;height:111.45pt;mso-position-horizontal-relative:char;mso-position-vertical-relative:line" coordsize="8295,2229">
            <o:lock v:ext="edit" aspectratio="t"/>
            <v:shape id="_x0000_s1140" type="#_x0000_t75" style="position:absolute;width:8295;height:2229" o:preferrelative="f">
              <v:fill o:detectmouseclick="t"/>
              <v:path o:extrusionok="t" o:connecttype="none"/>
              <o:lock v:ext="edit" text="t"/>
            </v:shape>
            <v:rect id="_x0000_s1142" style="position:absolute;left:45;top:30;width:1801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pl-PL"/>
                      </w:rPr>
                      <w:t xml:space="preserve">personel  biurowy </w:t>
                    </w:r>
                  </w:p>
                </w:txbxContent>
              </v:textbox>
            </v:rect>
            <v:rect id="_x0000_s1143" style="position:absolute;left:2925;top:30;width:1405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docelowy</w:t>
                    </w:r>
                  </w:p>
                </w:txbxContent>
              </v:textbox>
            </v:rect>
            <v:rect id="_x0000_s1144" style="position:absolute;left:4335;top:30;width:1178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obecny</w:t>
                    </w:r>
                  </w:p>
                </w:txbxContent>
              </v:textbox>
            </v:rect>
            <v:rect id="_x0000_s1145" style="position:absolute;left:5700;top:30;width:1446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stan personelu</w:t>
                    </w:r>
                  </w:p>
                </w:txbxContent>
              </v:textbox>
            </v:rect>
            <v:rect id="_x0000_s1146" style="position:absolute;left:45;top:330;width:1138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nazwa sądu</w:t>
                    </w:r>
                  </w:p>
                </w:txbxContent>
              </v:textbox>
            </v:rect>
            <v:rect id="_x0000_s1147" style="position:absolute;left:2925;top:330;width:1109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</w:txbxContent>
              </v:textbox>
            </v:rect>
            <v:rect id="_x0000_s1148" style="position:absolute;left:4335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D7740D" w:rsidRPr="0081793B" w:rsidRDefault="00D7740D" w:rsidP="0081793B"/>
                </w:txbxContent>
              </v:textbox>
            </v:rect>
            <v:rect id="_x0000_s1149" style="position:absolute;left:5700;top:330;width:1109;height:894;mso-wrap-style:none;v-text-anchor:top" filled="f" stroked="f">
              <v:textbox style="mso-fit-shape-to-text:t" inset="0,0,0,0">
                <w:txbxContent>
                  <w:p w:rsidR="0081793B" w:rsidRPr="0081793B" w:rsidRDefault="0081793B" w:rsidP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pełne etaty</w:t>
                    </w:r>
                  </w:p>
                  <w:p w:rsidR="00D7740D" w:rsidRPr="0081793B" w:rsidRDefault="00D7740D" w:rsidP="0081793B"/>
                </w:txbxContent>
              </v:textbox>
            </v:rect>
            <v:rect id="_x0000_s1150" style="position:absolute;left:7110;top:330;width:775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odsetek</w:t>
                    </w:r>
                  </w:p>
                </w:txbxContent>
              </v:textbox>
            </v:rect>
            <v:rect id="_x0000_s1151" style="position:absolute;left:45;top:930;width:2495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>sądy powszechne ogółem</w:t>
                    </w:r>
                  </w:p>
                </w:txbxContent>
              </v:textbox>
            </v:rect>
            <v:rect id="_x0000_s1152" style="position:absolute;left:2925;top:930;width:844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1 645,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04</w:t>
                    </w:r>
                  </w:p>
                </w:txbxContent>
              </v:textbox>
            </v:rect>
            <v:rect id="_x0000_s1153" style="position:absolute;left:4335;top:930;width:844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1 651,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34</w:t>
                    </w:r>
                  </w:p>
                </w:txbxContent>
              </v:textbox>
            </v:rect>
            <v:rect id="_x0000_s1154" style="position:absolute;left:5700;top:930;width:881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plus 6,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30</w:t>
                    </w:r>
                  </w:p>
                </w:txbxContent>
              </v:textbox>
            </v:rect>
            <v:rect id="_x0000_s1155" style="position:absolute;left:7110;top:930;width:894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100,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38 %</w:t>
                    </w:r>
                  </w:p>
                </w:txbxContent>
              </v:textbox>
            </v:rect>
            <v:rect id="_x0000_s1156" style="position:absolute;left:45;top:1230;width:2201;height:457;mso-wrap-style:none;v-text-anchor:top" filled="f" stroked="f">
              <v:textbox style="mso-fit-shape-to-text:t" inset="0,0,0,0">
                <w:txbxContent>
                  <w:p w:rsidR="00D7740D" w:rsidRPr="0081793B" w:rsidRDefault="0081793B">
                    <w:pPr>
                      <w:rPr>
                        <w:lang w:val="pl-PL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Lipsku </w:t>
                    </w:r>
                  </w:p>
                </w:txbxContent>
              </v:textbox>
            </v:rect>
            <v:rect id="_x0000_s1157" style="position:absolute;left:2925;top:1230;width:547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68,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56</w:t>
                    </w:r>
                  </w:p>
                </w:txbxContent>
              </v:textbox>
            </v:rect>
            <v:rect id="_x0000_s1158" style="position:absolute;left:4335;top:1230;width:547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67,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08</w:t>
                    </w:r>
                  </w:p>
                </w:txbxContent>
              </v:textbox>
            </v:rect>
            <v:rect id="_x0000_s1159" style="position:absolute;left:5700;top:1230;width:1072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minus 1,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48</w:t>
                    </w:r>
                  </w:p>
                </w:txbxContent>
              </v:textbox>
            </v:rect>
            <v:rect id="_x0000_s1160" style="position:absolute;left:7110;top:1230;width:773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97,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83 %</w:t>
                    </w:r>
                  </w:p>
                </w:txbxContent>
              </v:textbox>
            </v:rect>
            <v:rect id="_x0000_s1161" style="position:absolute;left:45;top:1530;width:2336;height:457;mso-wrap-style:none;v-text-anchor:top" filled="f" stroked="f">
              <v:textbox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  <w:lang w:val="pl-PL"/>
                      </w:rPr>
                      <w:t xml:space="preserve">sąd rejonowy w </w:t>
                    </w:r>
                    <w:r w:rsidRPr="0081793B">
                      <w:rPr>
                        <w:rFonts w:ascii="Calibri" w:hAnsi="Calibri" w:cs="Calibri"/>
                        <w:color w:val="000000"/>
                        <w:lang w:val="pl-PL"/>
                      </w:rPr>
                      <w:t>Dreźnie</w:t>
                    </w:r>
                  </w:p>
                </w:txbxContent>
              </v:textbox>
            </v:rect>
            <v:rect id="_x0000_s1162" style="position:absolute;left:2925;top:1530;width:547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67,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31</w:t>
                    </w:r>
                  </w:p>
                </w:txbxContent>
              </v:textbox>
            </v:rect>
            <v:rect id="_x0000_s1163" style="position:absolute;left:4335;top:1530;width:547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63,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15</w:t>
                    </w:r>
                  </w:p>
                </w:txbxContent>
              </v:textbox>
            </v:rect>
            <v:rect id="_x0000_s1164" style="position:absolute;left:5700;top:1530;width:1072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minus 4,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16</w:t>
                    </w:r>
                  </w:p>
                </w:txbxContent>
              </v:textbox>
            </v:rect>
            <v:rect id="_x0000_s1165" style="position:absolute;left:7110;top:1530;width:773;height:457;mso-wrap-style:none;v-text-anchor:top" filled="f" stroked="f">
              <v:textbox style="mso-fit-shape-to-text:t" inset="0,0,0,0">
                <w:txbxContent>
                  <w:p w:rsidR="00D7740D" w:rsidRDefault="0081793B">
                    <w:r>
                      <w:rPr>
                        <w:rFonts w:ascii="Calibri" w:hAnsi="Calibri" w:cs="Calibri"/>
                        <w:color w:val="000000"/>
                      </w:rPr>
                      <w:t>93,</w:t>
                    </w:r>
                    <w:r w:rsidR="00D7740D">
                      <w:rPr>
                        <w:rFonts w:ascii="Calibri" w:hAnsi="Calibri" w:cs="Calibri"/>
                        <w:color w:val="000000"/>
                      </w:rPr>
                      <w:t>83 %</w:t>
                    </w:r>
                  </w:p>
                </w:txbxContent>
              </v:textbox>
            </v:rect>
            <v:line id="_x0000_s1166" style="position:absolute" from="7065,0" to="7066,15" strokecolor="#dadcdd" strokeweight="0"/>
            <v:rect id="_x0000_s1167" style="position:absolute;left:7065;width:15;height:15" fillcolor="#dadcdd" stroked="f"/>
            <v:line id="_x0000_s1168" style="position:absolute" from="0,0" to="1,1815" strokecolor="#dadcdd" strokeweight="0"/>
            <v:rect id="_x0000_s1169" style="position:absolute;width:15;height:1830" fillcolor="#dadcdd" stroked="f"/>
            <v:line id="_x0000_s1170" style="position:absolute" from="2880,0" to="2881,1815" strokecolor="#dadcdd" strokeweight="0"/>
            <v:rect id="_x0000_s1171" style="position:absolute;left:2880;width:15;height:1830" fillcolor="#dadcdd" stroked="f"/>
            <v:line id="_x0000_s1172" style="position:absolute" from="4290,0" to="4291,1815" strokecolor="#dadcdd" strokeweight="0"/>
            <v:rect id="_x0000_s1173" style="position:absolute;left:4290;width:15;height:1830" fillcolor="#dadcdd" stroked="f"/>
            <v:line id="_x0000_s1174" style="position:absolute" from="5655,0" to="5656,1815" strokecolor="#dadcdd" strokeweight="0"/>
            <v:rect id="_x0000_s1175" style="position:absolute;left:5655;width:15;height:1830" fillcolor="#dadcdd" stroked="f"/>
            <v:line id="_x0000_s1176" style="position:absolute" from="7065,315" to="7066,1815" strokecolor="#dadcdd" strokeweight="0"/>
            <v:rect id="_x0000_s1177" style="position:absolute;left:7065;top:315;width:15;height:1515" fillcolor="#dadcdd" stroked="f"/>
            <v:line id="_x0000_s1178" style="position:absolute" from="8265,0" to="8266,1815" strokecolor="#dadcdd" strokeweight="0"/>
            <v:rect id="_x0000_s1179" style="position:absolute;left:8265;width:15;height:1830" fillcolor="#dadcdd" stroked="f"/>
            <v:line id="_x0000_s1180" style="position:absolute" from="0,0" to="8280,1" strokecolor="#dadcdd" strokeweight="0"/>
            <v:rect id="_x0000_s1181" style="position:absolute;width:8295;height:15" fillcolor="#dadcdd" stroked="f"/>
            <v:line id="_x0000_s1182" style="position:absolute" from="0,300" to="8280,301" strokecolor="#dadcdd" strokeweight="0"/>
            <v:rect id="_x0000_s1183" style="position:absolute;top:300;width:8295;height:15" fillcolor="#dadcdd" stroked="f"/>
            <v:line id="_x0000_s1184" style="position:absolute" from="0,600" to="8280,601" strokecolor="#dadcdd" strokeweight="0"/>
            <v:rect id="_x0000_s1185" style="position:absolute;top:600;width:8295;height:15" fillcolor="#dadcdd" stroked="f"/>
            <v:line id="_x0000_s1186" style="position:absolute" from="0,900" to="8280,901" strokecolor="#dadcdd" strokeweight="0"/>
            <v:rect id="_x0000_s1187" style="position:absolute;top:900;width:8295;height:15" fillcolor="#dadcdd" stroked="f"/>
            <v:line id="_x0000_s1188" style="position:absolute" from="0,1200" to="8280,1201" strokecolor="#dadcdd" strokeweight="0"/>
            <v:rect id="_x0000_s1189" style="position:absolute;top:1200;width:8295;height:15" fillcolor="#dadcdd" stroked="f"/>
            <v:line id="_x0000_s1190" style="position:absolute" from="0,1500" to="8280,1501" strokecolor="#dadcdd" strokeweight="0"/>
            <v:rect id="_x0000_s1191" style="position:absolute;top:1500;width:8295;height:15" fillcolor="#dadcdd" stroked="f"/>
            <v:line id="_x0000_s1192" style="position:absolute" from="0,1800" to="8280,1801" strokecolor="#dadcdd" strokeweight="0"/>
            <v:rect id="_x0000_s1193" style="position:absolute;top:1800;width:8295;height:15" fillcolor="#dadcdd" stroked="f"/>
            <w10:wrap type="none"/>
            <w10:anchorlock/>
          </v:group>
        </w:pict>
      </w:r>
    </w:p>
    <w:p w:rsidR="009711C4" w:rsidRPr="00A40AB6" w:rsidRDefault="00440658" w:rsidP="00680B69">
      <w:pPr>
        <w:pStyle w:val="Bezodstpw"/>
        <w:rPr>
          <w:lang w:val="pl-PL"/>
        </w:rPr>
      </w:pPr>
      <w:r w:rsidRPr="00440658">
        <w:rPr>
          <w:lang w:val="pl-PL"/>
        </w:rPr>
        <w:t>Planowanie zatrudnienia leży w kompetencjach ministerstwa sprawiedliwości.</w:t>
      </w:r>
      <w:r w:rsidR="009711C4" w:rsidRPr="00A40AB6">
        <w:rPr>
          <w:lang w:val="pl-PL"/>
        </w:rPr>
        <w:t xml:space="preserve"> </w:t>
      </w:r>
      <w:r w:rsidRPr="00440658">
        <w:rPr>
          <w:lang w:val="pl-PL"/>
        </w:rPr>
        <w:t>Ministerstwo odpowiedzialne jest za rekrutację i mianowanie sędziów.</w:t>
      </w:r>
      <w:r w:rsidR="009711C4" w:rsidRPr="00A40AB6">
        <w:rPr>
          <w:lang w:val="pl-PL"/>
        </w:rPr>
        <w:t xml:space="preserve"> </w:t>
      </w:r>
      <w:r w:rsidRPr="00440658">
        <w:rPr>
          <w:lang w:val="pl-PL"/>
        </w:rPr>
        <w:t xml:space="preserve">Ministerstwo oddelegowało </w:t>
      </w:r>
      <w:r w:rsidR="00A40AB6">
        <w:rPr>
          <w:lang w:val="pl-PL"/>
        </w:rPr>
        <w:t xml:space="preserve">wyznaczanie </w:t>
      </w:r>
      <w:r w:rsidRPr="00440658">
        <w:rPr>
          <w:lang w:val="pl-PL"/>
        </w:rPr>
        <w:t>zada</w:t>
      </w:r>
      <w:r w:rsidR="00A40AB6">
        <w:rPr>
          <w:lang w:val="pl-PL"/>
        </w:rPr>
        <w:t>ń</w:t>
      </w:r>
      <w:r w:rsidRPr="00440658">
        <w:rPr>
          <w:lang w:val="pl-PL"/>
        </w:rPr>
        <w:t xml:space="preserve"> </w:t>
      </w:r>
      <w:r w:rsidR="00A40AB6">
        <w:rPr>
          <w:lang w:val="pl-PL"/>
        </w:rPr>
        <w:t>dla</w:t>
      </w:r>
      <w:r w:rsidRPr="00440658">
        <w:rPr>
          <w:lang w:val="pl-PL"/>
        </w:rPr>
        <w:t xml:space="preserve"> pozostał</w:t>
      </w:r>
      <w:r w:rsidR="00A40AB6">
        <w:rPr>
          <w:lang w:val="pl-PL"/>
        </w:rPr>
        <w:t>ego</w:t>
      </w:r>
      <w:r w:rsidRPr="00440658">
        <w:rPr>
          <w:lang w:val="pl-PL"/>
        </w:rPr>
        <w:t xml:space="preserve"> personel</w:t>
      </w:r>
      <w:r w:rsidR="00A40AB6">
        <w:rPr>
          <w:lang w:val="pl-PL"/>
        </w:rPr>
        <w:t>u</w:t>
      </w:r>
      <w:r w:rsidRPr="00440658">
        <w:rPr>
          <w:lang w:val="pl-PL"/>
        </w:rPr>
        <w:t xml:space="preserve"> do </w:t>
      </w:r>
      <w:r w:rsidR="00A40AB6">
        <w:rPr>
          <w:lang w:val="pl-PL"/>
        </w:rPr>
        <w:t xml:space="preserve">kompetencji </w:t>
      </w:r>
      <w:r w:rsidRPr="00440658">
        <w:rPr>
          <w:lang w:val="pl-PL"/>
        </w:rPr>
        <w:t>prez</w:t>
      </w:r>
      <w:r w:rsidR="008269F3">
        <w:rPr>
          <w:lang w:val="pl-PL"/>
        </w:rPr>
        <w:t>esa sądu okręgowego.</w:t>
      </w:r>
    </w:p>
    <w:p w:rsidR="009711C4" w:rsidRPr="00A40AB6" w:rsidRDefault="009711C4" w:rsidP="00680B69">
      <w:pPr>
        <w:pStyle w:val="Bezodstpw"/>
        <w:rPr>
          <w:lang w:val="pl-PL"/>
        </w:rPr>
      </w:pPr>
    </w:p>
    <w:p w:rsidR="009711C4" w:rsidRPr="008269F3" w:rsidRDefault="00440658" w:rsidP="00680B69">
      <w:pPr>
        <w:pStyle w:val="Bezodstpw"/>
        <w:rPr>
          <w:lang w:val="pl-PL"/>
        </w:rPr>
      </w:pPr>
      <w:r w:rsidRPr="00440658">
        <w:rPr>
          <w:lang w:val="pl-PL"/>
        </w:rPr>
        <w:t>Jeżeli w jednym sądzie brakuje pracowników, ministerstwo sprawiedliwości może przenieść do takiego sądu sędziów z innego sądu, jednakże za zgodą tychże sędziów (sędzia zatrudniony na okres próbny nie ma prawa do odmowy).</w:t>
      </w:r>
      <w:r w:rsidR="009711C4" w:rsidRPr="00A40AB6">
        <w:rPr>
          <w:lang w:val="pl-PL"/>
        </w:rPr>
        <w:t xml:space="preserve"> </w:t>
      </w:r>
      <w:r w:rsidRPr="00440658">
        <w:rPr>
          <w:lang w:val="pl-PL"/>
        </w:rPr>
        <w:t>W przeszłości wielu sędziów kierowano do sądów społecznych, ponieważ w sądach tych brakowało (i nadal brakuje) personelu. Zadanie jest łatwiejsze w przypadku oddelegowania personelu biurowego sądów, którego organizacją zajmuje się prezes sądu okręgowego.</w:t>
      </w:r>
      <w:r w:rsidR="009711C4" w:rsidRPr="00A40AB6">
        <w:rPr>
          <w:lang w:val="pl-PL"/>
        </w:rPr>
        <w:t xml:space="preserve"> </w:t>
      </w:r>
      <w:r w:rsidRPr="00440658">
        <w:rPr>
          <w:lang w:val="pl-PL"/>
        </w:rPr>
        <w:t>Odbywa się to cały czas.</w:t>
      </w:r>
    </w:p>
    <w:sectPr w:rsidR="009711C4" w:rsidRPr="008269F3" w:rsidSect="00543F52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B69"/>
    <w:rsid w:val="001A1FDB"/>
    <w:rsid w:val="0025738E"/>
    <w:rsid w:val="002B5454"/>
    <w:rsid w:val="00342AB4"/>
    <w:rsid w:val="00394AF8"/>
    <w:rsid w:val="00440658"/>
    <w:rsid w:val="004D0E5C"/>
    <w:rsid w:val="00543F52"/>
    <w:rsid w:val="005B1F4A"/>
    <w:rsid w:val="0065700B"/>
    <w:rsid w:val="00680B69"/>
    <w:rsid w:val="006E60EB"/>
    <w:rsid w:val="00742987"/>
    <w:rsid w:val="00765D85"/>
    <w:rsid w:val="0081793B"/>
    <w:rsid w:val="008269F3"/>
    <w:rsid w:val="00833902"/>
    <w:rsid w:val="008722B6"/>
    <w:rsid w:val="009711C4"/>
    <w:rsid w:val="0098236A"/>
    <w:rsid w:val="009B6372"/>
    <w:rsid w:val="009F11EA"/>
    <w:rsid w:val="00A2743E"/>
    <w:rsid w:val="00A40AB6"/>
    <w:rsid w:val="00A66CE8"/>
    <w:rsid w:val="00B761C1"/>
    <w:rsid w:val="00BA0998"/>
    <w:rsid w:val="00BA514F"/>
    <w:rsid w:val="00C03D70"/>
    <w:rsid w:val="00C173E8"/>
    <w:rsid w:val="00C25A62"/>
    <w:rsid w:val="00C341A1"/>
    <w:rsid w:val="00D551D2"/>
    <w:rsid w:val="00D7740D"/>
    <w:rsid w:val="00DE22C2"/>
    <w:rsid w:val="00F1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Bezodstpw"/>
    <w:qFormat/>
    <w:rsid w:val="00B761C1"/>
    <w:pPr>
      <w:spacing w:after="120" w:line="276" w:lineRule="auto"/>
    </w:pPr>
    <w:rPr>
      <w:rFonts w:ascii="Arial" w:hAnsi="Arial" w:cs="Arial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61C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761C1"/>
    <w:rPr>
      <w:rFonts w:ascii="Cambria" w:hAnsi="Cambria" w:cs="Times New Roman"/>
      <w:b/>
      <w:bCs/>
      <w:color w:val="365F91"/>
      <w:sz w:val="28"/>
      <w:szCs w:val="28"/>
    </w:rPr>
  </w:style>
  <w:style w:type="paragraph" w:styleId="Bezodstpw">
    <w:name w:val="No Spacing"/>
    <w:uiPriority w:val="99"/>
    <w:qFormat/>
    <w:rsid w:val="00B761C1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6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65D8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Biuro Tłumaczeń VIVALANG | www.vivalang.pl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Biuro Tłumaczeń VIVALANG | www.vivalang.pl</dc:creator>
  <cp:lastModifiedBy>PM3</cp:lastModifiedBy>
  <cp:revision>5</cp:revision>
  <dcterms:created xsi:type="dcterms:W3CDTF">2013-04-08T06:13:00Z</dcterms:created>
  <dcterms:modified xsi:type="dcterms:W3CDTF">2013-04-08T07:43:00Z</dcterms:modified>
</cp:coreProperties>
</file>