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03" w:rsidRPr="00513673" w:rsidRDefault="00275F03" w:rsidP="00513673">
      <w:pPr>
        <w:spacing w:before="120" w:after="120"/>
        <w:rPr>
          <w:rFonts w:ascii="Times New Roman" w:eastAsia="Calibri" w:hAnsi="Times New Roman" w:cs="Times New Roman"/>
        </w:rPr>
      </w:pPr>
      <w:bookmarkStart w:id="0" w:name="_GoBack"/>
      <w:bookmarkEnd w:id="0"/>
      <w:r w:rsidRPr="00513673">
        <w:rPr>
          <w:rFonts w:ascii="Times New Roman" w:eastAsia="Times New Roman" w:hAnsi="Times New Roman" w:cs="Times New Roman"/>
          <w:lang w:eastAsia="pl-PL"/>
        </w:rPr>
        <w:t>OAP-II.420.8.2018</w:t>
      </w:r>
      <w:r w:rsidRPr="00513673">
        <w:rPr>
          <w:rFonts w:ascii="Times New Roman" w:eastAsia="Times New Roman" w:hAnsi="Times New Roman" w:cs="Times New Roman"/>
          <w:lang w:eastAsia="pl-PL"/>
        </w:rPr>
        <w:tab/>
      </w:r>
      <w:r w:rsidRPr="00513673">
        <w:rPr>
          <w:rFonts w:ascii="Times New Roman" w:eastAsia="Calibri" w:hAnsi="Times New Roman" w:cs="Times New Roman"/>
        </w:rPr>
        <w:tab/>
      </w:r>
      <w:r w:rsidRPr="00513673">
        <w:rPr>
          <w:rFonts w:ascii="Times New Roman" w:eastAsia="Calibri" w:hAnsi="Times New Roman" w:cs="Times New Roman"/>
        </w:rPr>
        <w:tab/>
      </w:r>
      <w:r w:rsidRPr="00513673">
        <w:rPr>
          <w:rFonts w:ascii="Times New Roman" w:eastAsia="Calibri" w:hAnsi="Times New Roman" w:cs="Times New Roman"/>
        </w:rPr>
        <w:tab/>
      </w:r>
      <w:r w:rsidRPr="00513673">
        <w:rPr>
          <w:rFonts w:ascii="Times New Roman" w:eastAsia="Calibri" w:hAnsi="Times New Roman" w:cs="Times New Roman"/>
        </w:rPr>
        <w:tab/>
        <w:t xml:space="preserve">               Kraków, dnia </w:t>
      </w:r>
      <w:r w:rsidR="00B42970">
        <w:rPr>
          <w:rFonts w:ascii="Times New Roman" w:eastAsia="Calibri" w:hAnsi="Times New Roman" w:cs="Times New Roman"/>
        </w:rPr>
        <w:t>12</w:t>
      </w:r>
      <w:r w:rsidR="006B22F2" w:rsidRPr="00513673">
        <w:rPr>
          <w:rFonts w:ascii="Times New Roman" w:eastAsia="Calibri" w:hAnsi="Times New Roman" w:cs="Times New Roman"/>
        </w:rPr>
        <w:t xml:space="preserve"> marca</w:t>
      </w:r>
      <w:r w:rsidRPr="00513673">
        <w:rPr>
          <w:rFonts w:ascii="Times New Roman" w:eastAsia="Calibri" w:hAnsi="Times New Roman" w:cs="Times New Roman"/>
        </w:rPr>
        <w:t xml:space="preserve"> 2018 r.</w:t>
      </w:r>
    </w:p>
    <w:p w:rsidR="00275F03" w:rsidRPr="00513673" w:rsidRDefault="00275F03" w:rsidP="00513673">
      <w:pPr>
        <w:spacing w:before="480" w:after="480"/>
        <w:ind w:left="3969"/>
        <w:rPr>
          <w:rFonts w:ascii="Times New Roman" w:eastAsia="Calibri" w:hAnsi="Times New Roman" w:cs="Times New Roman"/>
          <w:b/>
        </w:rPr>
      </w:pPr>
      <w:r w:rsidRPr="00513673">
        <w:rPr>
          <w:rFonts w:ascii="Times New Roman" w:eastAsia="Calibri" w:hAnsi="Times New Roman" w:cs="Times New Roman"/>
          <w:b/>
        </w:rPr>
        <w:t>Patroni Koordynatorzy</w:t>
      </w:r>
      <w:r w:rsidRPr="00513673">
        <w:rPr>
          <w:rFonts w:ascii="Times New Roman" w:eastAsia="Calibri" w:hAnsi="Times New Roman" w:cs="Times New Roman"/>
          <w:b/>
        </w:rPr>
        <w:br/>
        <w:t>oraz Patroni praktyk</w:t>
      </w:r>
      <w:r w:rsidRPr="00513673">
        <w:rPr>
          <w:rFonts w:ascii="Times New Roman" w:eastAsia="Calibri" w:hAnsi="Times New Roman" w:cs="Times New Roman"/>
          <w:b/>
        </w:rPr>
        <w:br/>
        <w:t>aplikantów aplikacji prokuratorskiej</w:t>
      </w:r>
    </w:p>
    <w:p w:rsidR="00275F03" w:rsidRPr="00513673" w:rsidRDefault="00275F03" w:rsidP="00275F0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513673">
        <w:rPr>
          <w:rFonts w:ascii="Times New Roman" w:eastAsia="Calibri" w:hAnsi="Times New Roman" w:cs="Times New Roman"/>
          <w:b/>
          <w:i/>
        </w:rPr>
        <w:t>Dot. praktyk IX rocznika aplikacji prokuratorskiej po II zjeździe</w:t>
      </w:r>
    </w:p>
    <w:p w:rsidR="00275F03" w:rsidRPr="00513673" w:rsidRDefault="00275F03" w:rsidP="00275F03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5F03" w:rsidRPr="00513673" w:rsidRDefault="00275F03" w:rsidP="00275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 xml:space="preserve">Na podstawie § 5 zarządzenia Dyrektora Krajowej Szkoły Sądownictwa i Prokuratury </w:t>
      </w:r>
      <w:r w:rsidR="00513673">
        <w:rPr>
          <w:rFonts w:ascii="Times New Roman" w:eastAsia="Calibri" w:hAnsi="Times New Roman" w:cs="Times New Roman"/>
        </w:rPr>
        <w:br/>
      </w:r>
      <w:r w:rsidRPr="00513673">
        <w:rPr>
          <w:rFonts w:ascii="Times New Roman" w:eastAsia="Calibri" w:hAnsi="Times New Roman" w:cs="Times New Roman"/>
        </w:rPr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winien być przedmiotem praktyk aplikantów aplikacji prokuratorskiej odbywanych od 9 do 27 kwietnia 2018 roku w prokuraturach rejonowych. </w:t>
      </w:r>
    </w:p>
    <w:p w:rsidR="00275F03" w:rsidRPr="00513673" w:rsidRDefault="00275F03" w:rsidP="00275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275F03" w:rsidRPr="00513673" w:rsidRDefault="00275F03" w:rsidP="00275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>Przedmiotem I</w:t>
      </w:r>
      <w:r w:rsidR="0050104E">
        <w:rPr>
          <w:rFonts w:ascii="Times New Roman" w:eastAsia="Calibri" w:hAnsi="Times New Roman" w:cs="Times New Roman"/>
        </w:rPr>
        <w:t>I</w:t>
      </w:r>
      <w:r w:rsidRPr="00513673">
        <w:rPr>
          <w:rFonts w:ascii="Times New Roman" w:eastAsia="Calibri" w:hAnsi="Times New Roman" w:cs="Times New Roman"/>
        </w:rPr>
        <w:t xml:space="preserve"> zjazdu aplikacji prokuratorskiej trwającego w dniach od 3 do 6 kwietnia 2018 r. są:</w:t>
      </w:r>
    </w:p>
    <w:p w:rsidR="00275F03" w:rsidRPr="00513673" w:rsidRDefault="00275F03" w:rsidP="00275F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  <w:u w:val="single"/>
        </w:rPr>
        <w:t>Prawo konstytucyjne</w:t>
      </w:r>
      <w:r w:rsidRPr="00513673">
        <w:rPr>
          <w:rFonts w:ascii="Times New Roman" w:eastAsia="Calibri" w:hAnsi="Times New Roman" w:cs="Times New Roman"/>
        </w:rPr>
        <w:t xml:space="preserve">: ustrój RP i jej organy, zasady i gwarancje konstytucyjne, źródła prawa </w:t>
      </w:r>
      <w:r w:rsidR="00513673">
        <w:rPr>
          <w:rFonts w:ascii="Times New Roman" w:eastAsia="Calibri" w:hAnsi="Times New Roman" w:cs="Times New Roman"/>
        </w:rPr>
        <w:br/>
      </w:r>
      <w:r w:rsidRPr="00513673">
        <w:rPr>
          <w:rFonts w:ascii="Times New Roman" w:eastAsia="Calibri" w:hAnsi="Times New Roman" w:cs="Times New Roman"/>
        </w:rPr>
        <w:t>i ich hierarchia, kontrola konstytucyjności aktów prawnych, konstytucyjne aspekty członkostwa w UE</w:t>
      </w:r>
      <w:r w:rsidRPr="00513673">
        <w:rPr>
          <w:rFonts w:ascii="Times New Roman" w:eastAsia="Calibri" w:hAnsi="Times New Roman" w:cs="Times New Roman"/>
          <w:kern w:val="144"/>
        </w:rPr>
        <w:t>.</w:t>
      </w:r>
    </w:p>
    <w:p w:rsidR="00275F03" w:rsidRPr="00513673" w:rsidRDefault="00275F03" w:rsidP="00275F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  <w:u w:val="single"/>
        </w:rPr>
        <w:t>Prawo karne materialne</w:t>
      </w:r>
      <w:r w:rsidRPr="00513673">
        <w:rPr>
          <w:rFonts w:ascii="Times New Roman" w:eastAsia="Calibri" w:hAnsi="Times New Roman" w:cs="Times New Roman"/>
        </w:rPr>
        <w:t xml:space="preserve">: obowiązywanie ustawy karnej pod względem czasu, miejsca </w:t>
      </w:r>
      <w:r w:rsidRPr="00513673">
        <w:rPr>
          <w:rFonts w:ascii="Times New Roman" w:eastAsia="Calibri" w:hAnsi="Times New Roman" w:cs="Times New Roman"/>
        </w:rPr>
        <w:br/>
        <w:t>i obywatelstwa sprawcy</w:t>
      </w:r>
    </w:p>
    <w:p w:rsidR="00275F03" w:rsidRPr="00513673" w:rsidRDefault="00275F03" w:rsidP="00275F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  <w:u w:val="single"/>
        </w:rPr>
        <w:t>Prawo karne procesowe</w:t>
      </w:r>
      <w:r w:rsidRPr="00513673">
        <w:rPr>
          <w:rFonts w:ascii="Times New Roman" w:eastAsia="Calibri" w:hAnsi="Times New Roman" w:cs="Times New Roman"/>
        </w:rPr>
        <w:t xml:space="preserve">: omówienie różnego rodzaju zawiadomień, </w:t>
      </w:r>
      <w:r w:rsidRPr="00513673">
        <w:rPr>
          <w:rFonts w:ascii="Times New Roman" w:eastAsia="Calibri" w:hAnsi="Times New Roman" w:cs="Times New Roman"/>
        </w:rPr>
        <w:br/>
        <w:t>a w szczególności:</w:t>
      </w:r>
    </w:p>
    <w:p w:rsidR="00275F03" w:rsidRPr="00513673" w:rsidRDefault="00275F03" w:rsidP="00275F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 xml:space="preserve">- indywidualnych, pochodzących od osób fizycznych (przyjęcie ustnego zawiadomienia </w:t>
      </w:r>
      <w:r w:rsidR="00513673">
        <w:rPr>
          <w:rFonts w:ascii="Times New Roman" w:eastAsia="Calibri" w:hAnsi="Times New Roman" w:cs="Times New Roman"/>
        </w:rPr>
        <w:br/>
      </w:r>
      <w:r w:rsidRPr="00513673">
        <w:rPr>
          <w:rFonts w:ascii="Times New Roman" w:eastAsia="Calibri" w:hAnsi="Times New Roman" w:cs="Times New Roman"/>
        </w:rPr>
        <w:t>o przestępstwie w formie protokołu, pisemnego zawiadomienia),</w:t>
      </w:r>
    </w:p>
    <w:p w:rsidR="00275F03" w:rsidRPr="00513673" w:rsidRDefault="00275F03" w:rsidP="00275F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>- zawiadomienia organu kontrolnego, np. NIK, GIIF,</w:t>
      </w:r>
    </w:p>
    <w:p w:rsidR="00275F03" w:rsidRPr="00513673" w:rsidRDefault="00275F03" w:rsidP="00275F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>- zawiadomienia anonimowego,</w:t>
      </w:r>
    </w:p>
    <w:p w:rsidR="00275F03" w:rsidRPr="00513673" w:rsidRDefault="00275F03" w:rsidP="00275F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>a ponadto reakcja na informacje o przestępstwie zawarte w publikacjach medialnych, dane zawarte w aktach innych spraw, materiałach własnych Policji oraz dane zebrane w trybie art. 308 kpk.</w:t>
      </w:r>
    </w:p>
    <w:p w:rsidR="00275F03" w:rsidRPr="00513673" w:rsidRDefault="00275F03" w:rsidP="00275F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>Nadawanie biegu zawiadomieniom wpływającym do prokuratury.</w:t>
      </w:r>
    </w:p>
    <w:p w:rsidR="00275F03" w:rsidRPr="00513673" w:rsidRDefault="00275F03" w:rsidP="00275F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>Postanowienia prokuratora o odmowie wszczęcia i wszczęciu postępowania przygotowawczego (ocena przesłanek faktycznych i prawnych, przeszkody procesowe struktura uzasadnienia decyzji, doręczenia i treminy); inne decyzje prokuratora podejmowane w postępowaniu sprawdzającym oraz w postępowaniu w niezbędnym zakresie, w tym działania podejmowane dla zapobieżenia naruszeniom prawa (art. 19 § 2 kpk)</w:t>
      </w:r>
      <w:r w:rsidR="00B42970">
        <w:rPr>
          <w:rFonts w:ascii="Times New Roman" w:eastAsia="Calibri" w:hAnsi="Times New Roman" w:cs="Times New Roman"/>
        </w:rPr>
        <w:t>.</w:t>
      </w:r>
    </w:p>
    <w:p w:rsidR="00275F03" w:rsidRPr="00513673" w:rsidRDefault="00275F03" w:rsidP="00275F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  <w:u w:val="single"/>
        </w:rPr>
        <w:t>Zagadnienia taktyki kryminalistycznej</w:t>
      </w:r>
      <w:r w:rsidRPr="00513673">
        <w:rPr>
          <w:rFonts w:ascii="Times New Roman" w:eastAsia="Calibri" w:hAnsi="Times New Roman" w:cs="Times New Roman"/>
        </w:rPr>
        <w:t xml:space="preserve">: planowanie śledztwa lub dochodzenia </w:t>
      </w:r>
      <w:r w:rsidRPr="00513673">
        <w:rPr>
          <w:rFonts w:ascii="Times New Roman" w:eastAsia="Calibri" w:hAnsi="Times New Roman" w:cs="Times New Roman"/>
        </w:rPr>
        <w:br/>
        <w:t>i organizacja czynności procesowych; analiza materiałów zgromadzonych w postępowaniu przygotowawczym; określenie wersji zdarzenia i wynikających stąd kierunków działań oraz wskazanie czynności wraz ze sposobem i terminem ich wykonania; opracowanie planu śledztwa.</w:t>
      </w:r>
    </w:p>
    <w:p w:rsidR="00275F03" w:rsidRPr="00513673" w:rsidRDefault="00275F03" w:rsidP="00275F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6B22F2" w:rsidRPr="00513673" w:rsidRDefault="00275F03" w:rsidP="00275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lastRenderedPageBreak/>
        <w:t xml:space="preserve">Patroni praktyk winni zatem zadbać, aby aplikanci w pierwszej kolejności mieli możliwość zapoznania się z praktycznymi aspektami pracy prokuratora w zakresie objętym tematyką zjazdu. Dlatego </w:t>
      </w:r>
      <w:r w:rsidRPr="00513673">
        <w:rPr>
          <w:rFonts w:ascii="Times New Roman" w:eastAsia="Times New Roman" w:hAnsi="Times New Roman" w:cs="Times New Roman"/>
          <w:b/>
          <w:lang w:eastAsia="pl-PL"/>
        </w:rPr>
        <w:t>podczas praktyk aplikanci powinni</w:t>
      </w:r>
      <w:r w:rsidR="006B22F2" w:rsidRPr="00513673">
        <w:rPr>
          <w:rFonts w:ascii="Times New Roman" w:eastAsia="Times New Roman" w:hAnsi="Times New Roman" w:cs="Times New Roman"/>
          <w:b/>
          <w:lang w:eastAsia="pl-PL"/>
        </w:rPr>
        <w:t xml:space="preserve"> zapoznać się:</w:t>
      </w:r>
    </w:p>
    <w:p w:rsidR="006B22F2" w:rsidRPr="00513673" w:rsidRDefault="006B22F2" w:rsidP="006B22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t xml:space="preserve">z zawiadomieniami o przestępstwach pochodzącymi od osób fizycznych w formie pisemnej lub protokolarnej (w tym sporządzaną dokumentacją związaną z zawiadomieniem </w:t>
      </w:r>
      <w:r w:rsidR="002379EC">
        <w:rPr>
          <w:rFonts w:ascii="Times New Roman" w:eastAsia="Times New Roman" w:hAnsi="Times New Roman" w:cs="Times New Roman"/>
          <w:lang w:eastAsia="pl-PL"/>
        </w:rPr>
        <w:br/>
      </w:r>
      <w:r w:rsidRPr="00513673">
        <w:rPr>
          <w:rFonts w:ascii="Times New Roman" w:eastAsia="Times New Roman" w:hAnsi="Times New Roman" w:cs="Times New Roman"/>
          <w:lang w:eastAsia="pl-PL"/>
        </w:rPr>
        <w:t>o przestępstwie w formie protokołu, załączników do protokołu oraz stosownych pisemnych pouczeń o uprawnieniach i obowiązkach osoby zawiadamiającej/pokrzywdzonego)</w:t>
      </w:r>
      <w:r w:rsidR="00B42970">
        <w:rPr>
          <w:rFonts w:ascii="Times New Roman" w:eastAsia="Times New Roman" w:hAnsi="Times New Roman" w:cs="Times New Roman"/>
          <w:lang w:eastAsia="pl-PL"/>
        </w:rPr>
        <w:t>;</w:t>
      </w:r>
    </w:p>
    <w:p w:rsidR="006B22F2" w:rsidRPr="00513673" w:rsidRDefault="006B22F2" w:rsidP="006B22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t xml:space="preserve">z zawiadomieniami o przestępstwie pochodzącymi od organów kontrolnych (np. </w:t>
      </w:r>
      <w:r w:rsidR="0050104E">
        <w:rPr>
          <w:rFonts w:ascii="Times New Roman" w:eastAsia="Times New Roman" w:hAnsi="Times New Roman" w:cs="Times New Roman"/>
          <w:lang w:eastAsia="pl-PL"/>
        </w:rPr>
        <w:t>PIP, NIK, GIIF) i sposobem postę</w:t>
      </w:r>
      <w:r w:rsidRPr="00513673">
        <w:rPr>
          <w:rFonts w:ascii="Times New Roman" w:eastAsia="Times New Roman" w:hAnsi="Times New Roman" w:cs="Times New Roman"/>
          <w:lang w:eastAsia="pl-PL"/>
        </w:rPr>
        <w:t>powania po ich zarejestrowaniu</w:t>
      </w:r>
      <w:r w:rsidR="00B42970">
        <w:rPr>
          <w:rFonts w:ascii="Times New Roman" w:eastAsia="Times New Roman" w:hAnsi="Times New Roman" w:cs="Times New Roman"/>
          <w:lang w:eastAsia="pl-PL"/>
        </w:rPr>
        <w:t>;</w:t>
      </w:r>
    </w:p>
    <w:p w:rsidR="00927189" w:rsidRPr="001C50FC" w:rsidRDefault="006B22F2" w:rsidP="001C50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t>z zaw</w:t>
      </w:r>
      <w:r w:rsidR="002379EC">
        <w:rPr>
          <w:rFonts w:ascii="Times New Roman" w:eastAsia="Times New Roman" w:hAnsi="Times New Roman" w:cs="Times New Roman"/>
          <w:lang w:eastAsia="pl-PL"/>
        </w:rPr>
        <w:t>iadomieniami anonimowymi i oceną</w:t>
      </w:r>
      <w:r w:rsidRPr="00513673">
        <w:rPr>
          <w:rFonts w:ascii="Times New Roman" w:eastAsia="Times New Roman" w:hAnsi="Times New Roman" w:cs="Times New Roman"/>
          <w:lang w:eastAsia="pl-PL"/>
        </w:rPr>
        <w:t xml:space="preserve"> zawartych w nich informacji oraz dalszym tokiem postępowania</w:t>
      </w:r>
      <w:r w:rsidR="00B42970">
        <w:rPr>
          <w:rFonts w:ascii="Times New Roman" w:eastAsia="Times New Roman" w:hAnsi="Times New Roman" w:cs="Times New Roman"/>
          <w:lang w:eastAsia="pl-PL"/>
        </w:rPr>
        <w:t>.</w:t>
      </w:r>
    </w:p>
    <w:p w:rsidR="00275F03" w:rsidRPr="00513673" w:rsidRDefault="00927189" w:rsidP="006B22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3673">
        <w:rPr>
          <w:rFonts w:ascii="Times New Roman" w:eastAsia="Times New Roman" w:hAnsi="Times New Roman" w:cs="Times New Roman"/>
          <w:b/>
          <w:lang w:eastAsia="pl-PL"/>
        </w:rPr>
        <w:t xml:space="preserve">Aplikanci powinni także </w:t>
      </w:r>
      <w:r w:rsidR="00275F03" w:rsidRPr="00513673">
        <w:rPr>
          <w:rFonts w:ascii="Times New Roman" w:eastAsia="Times New Roman" w:hAnsi="Times New Roman" w:cs="Times New Roman"/>
          <w:b/>
          <w:lang w:eastAsia="pl-PL"/>
        </w:rPr>
        <w:t>nabyć umiejętności związane</w:t>
      </w:r>
      <w:r w:rsidR="004043A3" w:rsidRPr="00513673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B22F2" w:rsidRPr="00513673" w:rsidRDefault="008404DE" w:rsidP="009271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="00927189" w:rsidRPr="00513673">
        <w:rPr>
          <w:rFonts w:ascii="Times New Roman" w:eastAsia="Times New Roman" w:hAnsi="Times New Roman" w:cs="Times New Roman"/>
          <w:lang w:eastAsia="pl-PL"/>
        </w:rPr>
        <w:t>zasadami kwalifikowania zawiadomień wpływających do prokuratury i nadawania im biegu, w tym udzielania wytycznych (w szczególności związanych z koniecznością weryfikacji informacji w ramach postępowania sprawdzającego)</w:t>
      </w:r>
      <w:r w:rsidR="00B42970">
        <w:rPr>
          <w:rFonts w:ascii="Times New Roman" w:eastAsia="Times New Roman" w:hAnsi="Times New Roman" w:cs="Times New Roman"/>
          <w:lang w:eastAsia="pl-PL"/>
        </w:rPr>
        <w:t>;</w:t>
      </w:r>
    </w:p>
    <w:p w:rsidR="006B22F2" w:rsidRPr="00513673" w:rsidRDefault="006B22F2" w:rsidP="00275F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t>z oce</w:t>
      </w:r>
      <w:r w:rsidR="002379EC">
        <w:rPr>
          <w:rFonts w:ascii="Times New Roman" w:eastAsia="Times New Roman" w:hAnsi="Times New Roman" w:cs="Times New Roman"/>
          <w:lang w:eastAsia="pl-PL"/>
        </w:rPr>
        <w:t>ną przesłanek faktycznych i praw</w:t>
      </w:r>
      <w:r w:rsidR="0050104E">
        <w:rPr>
          <w:rFonts w:ascii="Times New Roman" w:eastAsia="Times New Roman" w:hAnsi="Times New Roman" w:cs="Times New Roman"/>
          <w:lang w:eastAsia="pl-PL"/>
        </w:rPr>
        <w:t>n</w:t>
      </w:r>
      <w:r w:rsidRPr="00513673">
        <w:rPr>
          <w:rFonts w:ascii="Times New Roman" w:eastAsia="Times New Roman" w:hAnsi="Times New Roman" w:cs="Times New Roman"/>
          <w:lang w:eastAsia="pl-PL"/>
        </w:rPr>
        <w:t xml:space="preserve">ych związanych z wszczęciem postępowania przygotowawczego i nadaniem biegu sprawie lub uzasadniających wydanie postanowienie </w:t>
      </w:r>
      <w:r w:rsidR="002379EC">
        <w:rPr>
          <w:rFonts w:ascii="Times New Roman" w:eastAsia="Times New Roman" w:hAnsi="Times New Roman" w:cs="Times New Roman"/>
          <w:lang w:eastAsia="pl-PL"/>
        </w:rPr>
        <w:br/>
      </w:r>
      <w:r w:rsidRPr="00513673">
        <w:rPr>
          <w:rFonts w:ascii="Times New Roman" w:eastAsia="Times New Roman" w:hAnsi="Times New Roman" w:cs="Times New Roman"/>
          <w:lang w:eastAsia="pl-PL"/>
        </w:rPr>
        <w:t>o odmowie wszczęcia postępowania przygotowawczego</w:t>
      </w:r>
      <w:r w:rsidR="00B42970">
        <w:rPr>
          <w:rFonts w:ascii="Times New Roman" w:eastAsia="Times New Roman" w:hAnsi="Times New Roman" w:cs="Times New Roman"/>
          <w:lang w:eastAsia="pl-PL"/>
        </w:rPr>
        <w:t>;</w:t>
      </w:r>
    </w:p>
    <w:p w:rsidR="00275F03" w:rsidRPr="00513673" w:rsidRDefault="004043A3" w:rsidP="00275F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22F2" w:rsidRPr="00513673">
        <w:rPr>
          <w:rFonts w:ascii="Times New Roman" w:eastAsia="Times New Roman" w:hAnsi="Times New Roman" w:cs="Times New Roman"/>
          <w:lang w:eastAsia="pl-PL"/>
        </w:rPr>
        <w:t xml:space="preserve">ze </w:t>
      </w:r>
      <w:r w:rsidRPr="00513673">
        <w:rPr>
          <w:rFonts w:ascii="Times New Roman" w:eastAsia="Times New Roman" w:hAnsi="Times New Roman" w:cs="Times New Roman"/>
          <w:lang w:eastAsia="pl-PL"/>
        </w:rPr>
        <w:t>sporządzaniem projektów</w:t>
      </w:r>
      <w:r w:rsidR="00B42970">
        <w:rPr>
          <w:rFonts w:ascii="Times New Roman" w:eastAsia="Times New Roman" w:hAnsi="Times New Roman" w:cs="Times New Roman"/>
          <w:lang w:eastAsia="pl-PL"/>
        </w:rPr>
        <w:t>, stosownie do dokonanej przez aplikanta oceny przedłożonych mu materiałów,</w:t>
      </w:r>
      <w:r w:rsidR="00C83653">
        <w:rPr>
          <w:rFonts w:ascii="Times New Roman" w:eastAsia="Times New Roman" w:hAnsi="Times New Roman" w:cs="Times New Roman"/>
          <w:lang w:eastAsia="pl-PL"/>
        </w:rPr>
        <w:t xml:space="preserve"> postanowień o wszczęciu postę</w:t>
      </w:r>
      <w:r w:rsidRPr="00513673">
        <w:rPr>
          <w:rFonts w:ascii="Times New Roman" w:eastAsia="Times New Roman" w:hAnsi="Times New Roman" w:cs="Times New Roman"/>
          <w:lang w:eastAsia="pl-PL"/>
        </w:rPr>
        <w:t xml:space="preserve">powania przygotowawczego </w:t>
      </w:r>
      <w:r w:rsidR="002379EC">
        <w:rPr>
          <w:rFonts w:ascii="Times New Roman" w:eastAsia="Times New Roman" w:hAnsi="Times New Roman" w:cs="Times New Roman"/>
          <w:lang w:eastAsia="pl-PL"/>
        </w:rPr>
        <w:br/>
      </w:r>
      <w:r w:rsidRPr="00513673">
        <w:rPr>
          <w:rFonts w:ascii="Times New Roman" w:eastAsia="Times New Roman" w:hAnsi="Times New Roman" w:cs="Times New Roman"/>
          <w:lang w:eastAsia="pl-PL"/>
        </w:rPr>
        <w:t>i odmowie jego wszczęcia</w:t>
      </w:r>
      <w:r w:rsidR="00C83653">
        <w:rPr>
          <w:rFonts w:ascii="Times New Roman" w:eastAsia="Times New Roman" w:hAnsi="Times New Roman" w:cs="Times New Roman"/>
          <w:lang w:eastAsia="pl-PL"/>
        </w:rPr>
        <w:t>, które to decyzje procesowe powinny zawierać uzasadnienie</w:t>
      </w:r>
      <w:r w:rsidR="00724141">
        <w:rPr>
          <w:rFonts w:ascii="Times New Roman" w:eastAsia="Times New Roman" w:hAnsi="Times New Roman" w:cs="Times New Roman"/>
          <w:lang w:eastAsia="pl-PL"/>
        </w:rPr>
        <w:t>.</w:t>
      </w:r>
    </w:p>
    <w:p w:rsidR="00275F03" w:rsidRPr="00513673" w:rsidRDefault="00275F03" w:rsidP="00275F0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75F03" w:rsidRPr="00513673" w:rsidRDefault="00275F03" w:rsidP="00275F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t>Szczególnie istotne jest, aby w ramach odbywanej praktyki aplikanci mieli możliwość aktywnego zapoznania się przebiegiem postępowań sprawdzających, ze szczególnym zwróceniem uwagi na czynności podejmowane w czasie ich trwania oraz terminy ich podejmowania. Ważnym jest, aby aplikanci mieli możliwość uczestniczenia w czynnościach związanych z przyjęciem ustnego zawiadomienia o popełnieniu przestępstwa, sporządzaniem projektów wytycznych</w:t>
      </w:r>
      <w:r w:rsidR="00B42970">
        <w:rPr>
          <w:rFonts w:ascii="Times New Roman" w:eastAsia="Times New Roman" w:hAnsi="Times New Roman" w:cs="Times New Roman"/>
          <w:lang w:eastAsia="pl-PL"/>
        </w:rPr>
        <w:t>,</w:t>
      </w:r>
      <w:r w:rsidRPr="00513673">
        <w:rPr>
          <w:rFonts w:ascii="Times New Roman" w:eastAsia="Times New Roman" w:hAnsi="Times New Roman" w:cs="Times New Roman"/>
          <w:lang w:eastAsia="pl-PL"/>
        </w:rPr>
        <w:t xml:space="preserve"> celem sprawdzenia okoliczności zawartych w zawiadomieniu, a także </w:t>
      </w:r>
      <w:r w:rsidR="002379EC">
        <w:rPr>
          <w:rFonts w:ascii="Times New Roman" w:eastAsia="Times New Roman" w:hAnsi="Times New Roman" w:cs="Times New Roman"/>
          <w:lang w:eastAsia="pl-PL"/>
        </w:rPr>
        <w:t xml:space="preserve">projektów </w:t>
      </w:r>
      <w:r w:rsidRPr="00513673">
        <w:rPr>
          <w:rFonts w:ascii="Times New Roman" w:eastAsia="Times New Roman" w:hAnsi="Times New Roman" w:cs="Times New Roman"/>
          <w:bCs/>
          <w:iCs/>
          <w:lang w:eastAsia="pl-PL"/>
        </w:rPr>
        <w:t>postanowień o</w:t>
      </w:r>
      <w:r w:rsidR="004043A3" w:rsidRPr="00513673">
        <w:rPr>
          <w:rFonts w:ascii="Times New Roman" w:eastAsia="Times New Roman" w:hAnsi="Times New Roman" w:cs="Times New Roman"/>
          <w:bCs/>
          <w:iCs/>
          <w:lang w:eastAsia="pl-PL"/>
        </w:rPr>
        <w:t xml:space="preserve"> wszczęciu lub</w:t>
      </w:r>
      <w:r w:rsidRPr="00513673">
        <w:rPr>
          <w:rFonts w:ascii="Times New Roman" w:eastAsia="Times New Roman" w:hAnsi="Times New Roman" w:cs="Times New Roman"/>
          <w:bCs/>
          <w:iCs/>
          <w:lang w:eastAsia="pl-PL"/>
        </w:rPr>
        <w:t xml:space="preserve"> odmowie wszczęcia postępowania przygotowawczego.</w:t>
      </w:r>
    </w:p>
    <w:p w:rsidR="004043A3" w:rsidRPr="00513673" w:rsidRDefault="00275F03" w:rsidP="001C50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13673">
        <w:rPr>
          <w:rFonts w:ascii="Times New Roman" w:eastAsia="Times New Roman" w:hAnsi="Times New Roman" w:cs="Times New Roman"/>
          <w:lang w:eastAsia="pl-PL"/>
        </w:rPr>
        <w:t>Istotnym przy ocenie przez patronów praktyk prac wykonywanych przez aplikantów, zwłaszcza projektów sporządzanych przez nich decyzji, jest zwracanie uwagi nie tylko na merytoryczną trafność i formalną poprawność samego rozstrzygnięcia, ale i rodzaj użytej argumentacji, logikę i poprawność językową.</w:t>
      </w:r>
      <w:r w:rsidRPr="00513673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513673">
        <w:rPr>
          <w:rFonts w:ascii="Times New Roman" w:eastAsia="Times New Roman" w:hAnsi="Times New Roman" w:cs="Times New Roman"/>
          <w:lang w:eastAsia="pl-PL"/>
        </w:rPr>
        <w:t>Celem przedmiotowej praktyki jest bowiem również wykształcenie u aplikantów aplikacji prokuratorskiej umiejętności właściwej oceny prawnej decyzji podejmowanych w toku postępowania sprawdzającego, obrony</w:t>
      </w:r>
      <w:r w:rsidR="00B42970">
        <w:rPr>
          <w:rFonts w:ascii="Times New Roman" w:eastAsia="Times New Roman" w:hAnsi="Times New Roman" w:cs="Times New Roman"/>
          <w:lang w:eastAsia="pl-PL"/>
        </w:rPr>
        <w:t xml:space="preserve"> własnego stanowiska w sprawie oraz </w:t>
      </w:r>
      <w:r w:rsidRPr="00513673">
        <w:rPr>
          <w:rFonts w:ascii="Times New Roman" w:eastAsia="Times New Roman" w:hAnsi="Times New Roman" w:cs="Times New Roman"/>
          <w:lang w:eastAsia="pl-PL"/>
        </w:rPr>
        <w:t>zastosowania prawidłowej argumentacji.</w:t>
      </w:r>
    </w:p>
    <w:p w:rsidR="001C50FC" w:rsidRDefault="004043A3" w:rsidP="001C5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3673">
        <w:rPr>
          <w:rFonts w:ascii="Times New Roman" w:eastAsia="Calibri" w:hAnsi="Times New Roman" w:cs="Times New Roman"/>
        </w:rPr>
        <w:t>Powyższe nie wyklucza możliwości powierzania aplikantom również innych zadań wynikających z normalnego toku pracy prokuratorskiej, zwłaszcza takich, z którymi dotychczas jeszcze się nie zetknęli lub, w których nie uczestniczyli.</w:t>
      </w:r>
    </w:p>
    <w:p w:rsidR="00B42970" w:rsidRPr="00BC41D1" w:rsidRDefault="00B42970" w:rsidP="00B429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1D1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</w:t>
      </w:r>
      <w:r w:rsidR="001C50FC">
        <w:rPr>
          <w:rFonts w:ascii="Times New Roman" w:eastAsia="Times New Roman" w:hAnsi="Times New Roman" w:cs="Times New Roman"/>
          <w:sz w:val="24"/>
          <w:szCs w:val="24"/>
          <w:lang w:eastAsia="pl-PL"/>
        </w:rPr>
        <w:t>i będą pisać po odbyciu praktyk po II i III zjeździe</w:t>
      </w:r>
      <w:r w:rsidRPr="00BC4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początku </w:t>
      </w:r>
      <w:r w:rsidR="001C50FC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BC4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zjazdu)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</w:t>
      </w:r>
      <w:r w:rsidRPr="00BC4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stosownie do dokonanej przez aplikanta oceny przedłożonych mu materiałów – projektu postanowienia o wszczęciu postępowania przygotowawczego, zarządzenia o powierzeniu jego przeprowadzenia oraz wytycznych co do jego dalszego toku albo projektu postanowienia o odmowie wszczęcia dochodzenia lub śledztwa wraz </w:t>
      </w:r>
      <w:r w:rsidR="00C8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C50F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uzasadnieniami tych decyzji</w:t>
      </w:r>
      <w:r w:rsidRPr="00BC41D1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ważnym jest, aby aplikanci podczas praktyk opanowali tę umiejętność w jak najwyższym stopniu.</w:t>
      </w:r>
    </w:p>
    <w:p w:rsidR="00275F03" w:rsidRPr="00513673" w:rsidRDefault="00275F03" w:rsidP="00275F0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13673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Pr="00513673">
        <w:rPr>
          <w:rFonts w:ascii="Times New Roman" w:eastAsia="Calibri" w:hAnsi="Times New Roman" w:cs="Times New Roman"/>
          <w:b/>
        </w:rPr>
        <w:t>Kierownik</w:t>
      </w:r>
    </w:p>
    <w:p w:rsidR="00275F03" w:rsidRPr="00513673" w:rsidRDefault="00275F03" w:rsidP="00275F0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1367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Działu Dydaktycznego</w:t>
      </w:r>
    </w:p>
    <w:p w:rsidR="00275F03" w:rsidRPr="00513673" w:rsidRDefault="00275F03" w:rsidP="00275F0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1367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Ośrodka Aplikacji Prokuratorskiej</w:t>
      </w:r>
    </w:p>
    <w:p w:rsidR="00275F03" w:rsidRPr="00513673" w:rsidRDefault="00275F03" w:rsidP="00275F0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1367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Krajowej Szkoły Sądownictwa i Prokuratury</w:t>
      </w:r>
    </w:p>
    <w:p w:rsidR="00275F03" w:rsidRPr="00513673" w:rsidRDefault="00275F03" w:rsidP="00275F03">
      <w:pPr>
        <w:spacing w:after="0" w:line="240" w:lineRule="auto"/>
        <w:ind w:firstLine="5528"/>
        <w:rPr>
          <w:rFonts w:ascii="Times New Roman" w:eastAsia="Calibri" w:hAnsi="Times New Roman" w:cs="Times New Roman"/>
          <w:b/>
        </w:rPr>
      </w:pPr>
    </w:p>
    <w:p w:rsidR="00275F03" w:rsidRPr="00513673" w:rsidRDefault="00275F03" w:rsidP="00513673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</w:rPr>
      </w:pPr>
      <w:r w:rsidRPr="00513673">
        <w:rPr>
          <w:rFonts w:ascii="Times New Roman" w:eastAsia="Calibri" w:hAnsi="Times New Roman" w:cs="Times New Roman"/>
          <w:b/>
        </w:rPr>
        <w:t>Beata Padło</w:t>
      </w:r>
    </w:p>
    <w:p w:rsidR="000B4076" w:rsidRPr="00513673" w:rsidRDefault="00513673" w:rsidP="00513673">
      <w:pPr>
        <w:spacing w:after="0" w:line="240" w:lineRule="auto"/>
        <w:ind w:left="844" w:firstLine="4112"/>
      </w:pPr>
      <w:r>
        <w:rPr>
          <w:rFonts w:ascii="Times New Roman" w:eastAsia="Calibri" w:hAnsi="Times New Roman" w:cs="Times New Roman"/>
        </w:rPr>
        <w:t xml:space="preserve"> </w:t>
      </w:r>
      <w:r w:rsidR="00275F03" w:rsidRPr="00513673">
        <w:rPr>
          <w:rFonts w:ascii="Times New Roman" w:eastAsia="Calibri" w:hAnsi="Times New Roman" w:cs="Times New Roman"/>
        </w:rPr>
        <w:t>Prokurator</w:t>
      </w:r>
    </w:p>
    <w:sectPr w:rsidR="000B4076" w:rsidRPr="00513673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2B" w:rsidRDefault="00660E2B">
      <w:pPr>
        <w:spacing w:after="0" w:line="240" w:lineRule="auto"/>
      </w:pPr>
      <w:r>
        <w:separator/>
      </w:r>
    </w:p>
  </w:endnote>
  <w:endnote w:type="continuationSeparator" w:id="0">
    <w:p w:rsidR="00660E2B" w:rsidRDefault="0066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2B" w:rsidRDefault="00660E2B">
      <w:pPr>
        <w:spacing w:after="0" w:line="240" w:lineRule="auto"/>
      </w:pPr>
      <w:r>
        <w:separator/>
      </w:r>
    </w:p>
  </w:footnote>
  <w:footnote w:type="continuationSeparator" w:id="0">
    <w:p w:rsidR="00660E2B" w:rsidRDefault="0066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4043A3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9C1649">
      <w:rPr>
        <w:noProof/>
      </w:rPr>
      <w:t>2</w:t>
    </w:r>
    <w:r>
      <w:fldChar w:fldCharType="end"/>
    </w:r>
  </w:p>
  <w:p w:rsidR="00014C36" w:rsidRDefault="00660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4043A3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55B2B9" wp14:editId="2DB656A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660E2B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660E2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4043A3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4043A3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660E2B">
    <w:pPr>
      <w:pStyle w:val="Nagwek"/>
    </w:pPr>
  </w:p>
  <w:p w:rsidR="00162921" w:rsidRDefault="00660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03"/>
    <w:rsid w:val="000B4076"/>
    <w:rsid w:val="001C50FC"/>
    <w:rsid w:val="002122BB"/>
    <w:rsid w:val="002379EC"/>
    <w:rsid w:val="00275F03"/>
    <w:rsid w:val="004043A3"/>
    <w:rsid w:val="0050104E"/>
    <w:rsid w:val="00513673"/>
    <w:rsid w:val="00611FDD"/>
    <w:rsid w:val="00660E2B"/>
    <w:rsid w:val="006B22F2"/>
    <w:rsid w:val="006B619E"/>
    <w:rsid w:val="00724141"/>
    <w:rsid w:val="00765166"/>
    <w:rsid w:val="008404DE"/>
    <w:rsid w:val="00895055"/>
    <w:rsid w:val="00906771"/>
    <w:rsid w:val="00927189"/>
    <w:rsid w:val="009C1649"/>
    <w:rsid w:val="00B42970"/>
    <w:rsid w:val="00C83653"/>
    <w:rsid w:val="00E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F0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75F0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2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F0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75F0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Sutuła</cp:lastModifiedBy>
  <cp:revision>2</cp:revision>
  <dcterms:created xsi:type="dcterms:W3CDTF">2018-07-24T09:45:00Z</dcterms:created>
  <dcterms:modified xsi:type="dcterms:W3CDTF">2018-07-24T09:45:00Z</dcterms:modified>
</cp:coreProperties>
</file>