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E94EE1">
        <w:rPr>
          <w:rFonts w:ascii="Bookman Old Style" w:hAnsi="Bookman Old Style"/>
        </w:rPr>
        <w:t xml:space="preserve">195.12.2017           </w:t>
      </w:r>
      <w:r>
        <w:rPr>
          <w:rFonts w:ascii="Bookman Old Style" w:hAnsi="Bookman Old Style"/>
        </w:rPr>
        <w:tab/>
      </w:r>
      <w:r w:rsidR="00E94EE1">
        <w:rPr>
          <w:rFonts w:ascii="Bookman Old Style" w:hAnsi="Bookman Old Style"/>
        </w:rPr>
        <w:t xml:space="preserve">      </w:t>
      </w:r>
      <w:r w:rsidR="00011585">
        <w:rPr>
          <w:rFonts w:ascii="Bookman Old Style" w:hAnsi="Bookman Old Style"/>
        </w:rPr>
        <w:t xml:space="preserve">Lublin, </w:t>
      </w:r>
      <w:r w:rsidR="00EC25F8">
        <w:rPr>
          <w:rFonts w:ascii="Bookman Old Style" w:hAnsi="Bookman Old Style"/>
        </w:rPr>
        <w:t>31stycznia</w:t>
      </w:r>
      <w:r>
        <w:rPr>
          <w:rFonts w:ascii="Bookman Old Style" w:hAnsi="Bookman Old Style"/>
        </w:rPr>
        <w:t xml:space="preserve"> </w:t>
      </w:r>
      <w:r w:rsidR="00EC25F8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DF7664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C4/</w:t>
      </w:r>
      <w:r w:rsidR="00E94EE1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/18</w:t>
      </w:r>
    </w:p>
    <w:p w:rsidR="00A62D5F" w:rsidRPr="009406B1" w:rsidRDefault="00380FB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 wrocławskiej</w:t>
      </w:r>
    </w:p>
    <w:p w:rsidR="00A62D5F" w:rsidRPr="009406B1" w:rsidRDefault="00380FB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80FB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80FB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  <w:r w:rsidR="00380FB7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center"/>
        <w:rPr>
          <w:rFonts w:ascii="Bookman Old Style" w:hAnsi="Bookman Old Style"/>
        </w:rPr>
      </w:pP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80FB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E94EE1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17 września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Okręgowy</w:t>
      </w:r>
      <w:bookmarkStart w:id="0" w:name="_GoBack"/>
      <w:bookmarkEnd w:id="0"/>
      <w:r>
        <w:rPr>
          <w:rFonts w:ascii="Bookman Old Style" w:hAnsi="Bookman Old Style"/>
        </w:rPr>
        <w:t xml:space="preserve"> we Wrocławiu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94EE1">
        <w:rPr>
          <w:rFonts w:ascii="Bookman Old Style" w:hAnsi="Bookman Old Style"/>
        </w:rPr>
        <w:t>ul. Sądowa 1</w:t>
      </w:r>
    </w:p>
    <w:p w:rsidR="00A62D5F" w:rsidRDefault="00E94EE1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50-046 Wrocław</w:t>
      </w:r>
    </w:p>
    <w:p w:rsidR="00E94EE1" w:rsidRPr="007D03E0" w:rsidRDefault="00E94EE1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nr 324</w:t>
      </w:r>
    </w:p>
    <w:p w:rsidR="00A62D5F" w:rsidRDefault="00380FB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94EE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E94EE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E94EE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hyperlink r:id="rId11" w:history="1">
        <w:r w:rsidR="00CE35CA" w:rsidRPr="00DA1011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E94EE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94EE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b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b/>
          <w:color w:val="000000"/>
          <w:lang w:eastAsia="en-US"/>
        </w:rPr>
        <w:t>Aleksandra Rutkowska</w:t>
      </w:r>
    </w:p>
    <w:p w:rsidR="008E14F1" w:rsidRDefault="00CE35CA" w:rsidP="008E14F1">
      <w:pPr>
        <w:spacing w:line="276" w:lineRule="auto"/>
        <w:ind w:right="1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>sędzia Sądu Rejonowego dla Wrocławia Śródmieścia we Wrocławiu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.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Odbyła roczny staż w Europejskim Trybunale Praw człowieka w Strasburgu organizowany przez Europejską Sieć Szkolenia Kadr Wymiaru Sprawiedliwości (EJTN).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>Autorka pytań prejudycjalnych do Europejskiego Trybunału Sprawiedliwości Unii Europejskiej zakończonych me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rytorycznymi rozstrzygnięciami.</w:t>
      </w:r>
      <w:r w:rsidR="00EC25F8">
        <w:rPr>
          <w:rFonts w:ascii="Bookman Old Style" w:eastAsiaTheme="minorHAnsi" w:hAnsi="Bookman Old Style" w:cs="Arial"/>
          <w:color w:val="000000"/>
          <w:lang w:eastAsia="en-US"/>
        </w:rPr>
        <w:t xml:space="preserve"> Dwukrotnie nagrodzona przez Międzynarodową Komisję Prawników tytułem „Europejski Sędzia Roku” oraz wyróżnieniem.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Autorka oraz współautorka glos, artykułów oraz komentarza dotyczących orzecznictwa Europejskiego Trybunału Praw Człowieka, Trybunału Sprawiedliwości Unii Europejskiej w odniesieniu do prawa i orzecznictwa krajowego w zakresie prawa cywilnego i postępowania cywilnego oraz przewlekłości postępowania sądowego. </w:t>
      </w:r>
    </w:p>
    <w:p w:rsid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>
        <w:rPr>
          <w:rFonts w:ascii="Bookman Old Style" w:eastAsiaTheme="minorHAnsi" w:hAnsi="Bookman Old Style" w:cs="Arial"/>
          <w:color w:val="000000"/>
          <w:lang w:eastAsia="en-US"/>
        </w:rPr>
        <w:t>Uczestniczka oraz prelegentka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krajowych oraz międzynarodowych seminariów organizowanych przez Uniwersytet Wrocławski,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Judicial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Training Network,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Academy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Law (ERA Trier),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University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Institute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(EUI Florence).</w:t>
      </w:r>
      <w:r>
        <w:rPr>
          <w:rFonts w:ascii="Bookman Old Style" w:eastAsiaTheme="minorHAnsi" w:hAnsi="Bookman Old Style" w:cs="Arial"/>
          <w:color w:val="000000"/>
          <w:lang w:eastAsia="en-US"/>
        </w:rPr>
        <w:t>W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ykładowca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Krajowej Szkoły Sądownictwa i Prokuratury, Okręgowej Rady Adwokackiej we Wrocławiu, 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Uniwersytetu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Wrocł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awskiego oraz Uniwersytetu</w:t>
      </w:r>
      <w:r>
        <w:rPr>
          <w:rFonts w:ascii="Bookman Old Style" w:eastAsiaTheme="minorHAnsi" w:hAnsi="Bookman Old Style" w:cs="Arial"/>
          <w:color w:val="000000"/>
          <w:lang w:eastAsia="en-US"/>
        </w:rPr>
        <w:t xml:space="preserve">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8E14F1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E94EE1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E943C6" w:rsidRDefault="00E94EE1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ab/>
      </w:r>
      <w:r w:rsidR="0012165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17 września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E94EE1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3F4F84" w:rsidRPr="003F4F84" w:rsidRDefault="00A62D5F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3F4F84"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</w:t>
      </w:r>
      <w:r w:rsidR="003F4F84" w:rsidRPr="00121659">
        <w:rPr>
          <w:rFonts w:ascii="Bookman Old Style" w:hAnsi="Bookman Old Style"/>
          <w:b/>
          <w:szCs w:val="24"/>
        </w:rPr>
        <w:t>ojęcie „rozsądnego terminu” jako element</w:t>
      </w:r>
      <w:r w:rsidRPr="00121659">
        <w:rPr>
          <w:rFonts w:ascii="Bookman Old Style" w:hAnsi="Bookman Old Style"/>
          <w:b/>
          <w:szCs w:val="24"/>
        </w:rPr>
        <w:t>u</w:t>
      </w:r>
      <w:r w:rsidR="003F4F84" w:rsidRPr="00121659">
        <w:rPr>
          <w:rFonts w:ascii="Bookman Old Style" w:hAnsi="Bookman Old Style"/>
          <w:b/>
          <w:szCs w:val="24"/>
        </w:rPr>
        <w:t xml:space="preserve"> praw</w:t>
      </w:r>
      <w:r w:rsidRPr="00121659">
        <w:rPr>
          <w:rFonts w:ascii="Bookman Old Style" w:hAnsi="Bookman Old Style"/>
          <w:b/>
          <w:szCs w:val="24"/>
        </w:rPr>
        <w:t>a strony do rzetelnego procesu,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 xml:space="preserve">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="003F4F84" w:rsidRPr="00121659">
        <w:rPr>
          <w:rFonts w:ascii="Bookman Old Style" w:hAnsi="Bookman Old Style"/>
          <w:b/>
          <w:szCs w:val="24"/>
        </w:rPr>
        <w:t xml:space="preserve"> </w:t>
      </w:r>
    </w:p>
    <w:p w:rsidR="00AB1713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p</w:t>
      </w:r>
      <w:r w:rsidR="003F4F84" w:rsidRPr="00121659">
        <w:rPr>
          <w:rFonts w:ascii="Bookman Old Style" w:hAnsi="Bookman Old Style"/>
          <w:b/>
          <w:szCs w:val="24"/>
        </w:rPr>
        <w:t xml:space="preserve">odejmowanie i zaniechanie czynności </w:t>
      </w:r>
      <w:r w:rsidR="00F4407E">
        <w:rPr>
          <w:rFonts w:ascii="Bookman Old Style" w:hAnsi="Bookman Old Style"/>
          <w:b/>
          <w:szCs w:val="24"/>
        </w:rPr>
        <w:br/>
      </w:r>
      <w:r w:rsidR="003F4F84" w:rsidRPr="00121659">
        <w:rPr>
          <w:rFonts w:ascii="Bookman Old Style" w:hAnsi="Bookman Old Style"/>
          <w:b/>
          <w:szCs w:val="24"/>
        </w:rPr>
        <w:t>a przewlekłość postępowania.</w:t>
      </w:r>
    </w:p>
    <w:p w:rsidR="002B1718" w:rsidRDefault="00E943C6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3F4F84">
        <w:rPr>
          <w:rFonts w:ascii="Bookman Old Style" w:hAnsi="Bookman Old Style"/>
        </w:rPr>
        <w:tab/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121659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3F4F84" w:rsidRPr="00121659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3F4F84" w:rsidRPr="00121659">
        <w:rPr>
          <w:rFonts w:ascii="Bookman Old Style" w:hAnsi="Bookman Old Style"/>
          <w:b/>
          <w:szCs w:val="24"/>
        </w:rPr>
        <w:t xml:space="preserve">Ocena podejmowanych i zaniechanych czynności w postępowaniu - zagadnienia </w:t>
      </w:r>
      <w:r w:rsidR="00121659" w:rsidRPr="00121659">
        <w:rPr>
          <w:rFonts w:ascii="Bookman Old Style" w:hAnsi="Bookman Old Style"/>
          <w:b/>
          <w:szCs w:val="24"/>
        </w:rPr>
        <w:t>praktyczne:</w:t>
      </w:r>
    </w:p>
    <w:p w:rsidR="00121659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d</w:t>
      </w:r>
      <w:r w:rsidRPr="00121659">
        <w:rPr>
          <w:rFonts w:ascii="Bookman Old Style" w:hAnsi="Bookman Old Style"/>
          <w:b/>
          <w:szCs w:val="24"/>
        </w:rPr>
        <w:t>ziałania i zaniechania s</w:t>
      </w:r>
      <w:r w:rsidR="00121659" w:rsidRPr="00121659">
        <w:rPr>
          <w:rFonts w:ascii="Bookman Old Style" w:hAnsi="Bookman Old Style"/>
          <w:b/>
          <w:szCs w:val="24"/>
        </w:rPr>
        <w:t>ądu a przewlekłość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A62D5F" w:rsidRPr="00121659" w:rsidRDefault="00121659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>ziałania i zaniechania stron oraz innych uczestników postępowania a przewlekłość postępowania.</w:t>
      </w:r>
      <w:r w:rsidR="00011585" w:rsidRPr="00121659">
        <w:rPr>
          <w:rFonts w:ascii="Bookman Old Style" w:hAnsi="Bookman Old Style"/>
          <w:b/>
          <w:szCs w:val="24"/>
        </w:rPr>
        <w:tab/>
      </w:r>
    </w:p>
    <w:p w:rsidR="003F4F84" w:rsidRPr="00121659" w:rsidRDefault="008E14F1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="003F4F84" w:rsidRPr="00121659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="003F4F84"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 xml:space="preserve">sumy pieniężnej </w:t>
      </w:r>
      <w:r w:rsidR="00121659">
        <w:rPr>
          <w:rFonts w:ascii="Bookman Old Style" w:hAnsi="Bookman Old Style"/>
          <w:b/>
          <w:szCs w:val="24"/>
        </w:rPr>
        <w:t>(część I)</w:t>
      </w:r>
      <w:r w:rsidR="00121659" w:rsidRPr="00121659">
        <w:rPr>
          <w:rFonts w:ascii="Bookman Old Style" w:hAnsi="Bookman Old Style"/>
          <w:b/>
          <w:szCs w:val="24"/>
        </w:rPr>
        <w:t>:</w:t>
      </w:r>
    </w:p>
    <w:p w:rsidR="008E14F1" w:rsidRDefault="003F4F84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k</w:t>
      </w:r>
      <w:r w:rsidRPr="00121659">
        <w:rPr>
          <w:rFonts w:ascii="Bookman Old Style" w:hAnsi="Bookman Old Style"/>
          <w:b/>
          <w:szCs w:val="24"/>
        </w:rPr>
        <w:t>ryteria zasądzania „odpowiedniej</w:t>
      </w:r>
      <w:r w:rsidR="008E14F1"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</w:p>
    <w:p w:rsidR="00AB1713" w:rsidRDefault="00E943C6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AF50AD">
        <w:rPr>
          <w:rFonts w:ascii="Bookman Old Style" w:hAnsi="Bookman Old Style"/>
        </w:rPr>
        <w:t>Aleksandra Rutkowska</w:t>
      </w:r>
    </w:p>
    <w:p w:rsidR="00A62D5F" w:rsidRPr="00121659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121659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21659" w:rsidRDefault="001949D5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8E14F1">
        <w:rPr>
          <w:rFonts w:ascii="Bookman Old Style" w:hAnsi="Bookman Old Style"/>
          <w:b/>
          <w:szCs w:val="24"/>
        </w:rPr>
        <w:t>D</w:t>
      </w:r>
      <w:r w:rsidR="003F4F84" w:rsidRPr="003F4F84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 w:rsidR="008E14F1">
        <w:rPr>
          <w:rFonts w:ascii="Bookman Old Style" w:hAnsi="Bookman Old Style"/>
          <w:b/>
          <w:szCs w:val="24"/>
        </w:rPr>
        <w:t xml:space="preserve"> postępowania jako czynnik</w:t>
      </w:r>
      <w:r w:rsidR="003F4F84" w:rsidRPr="003F4F84">
        <w:rPr>
          <w:rFonts w:ascii="Bookman Old Style" w:hAnsi="Bookman Old Style"/>
          <w:b/>
          <w:szCs w:val="24"/>
        </w:rPr>
        <w:t xml:space="preserve"> determinują</w:t>
      </w:r>
      <w:r w:rsidR="008E14F1">
        <w:rPr>
          <w:rFonts w:ascii="Bookman Old Style" w:hAnsi="Bookman Old Style"/>
          <w:b/>
          <w:szCs w:val="24"/>
        </w:rPr>
        <w:t>cy</w:t>
      </w:r>
      <w:r w:rsidR="003F4F84">
        <w:rPr>
          <w:rFonts w:ascii="Bookman Old Style" w:hAnsi="Bookman Old Style"/>
          <w:b/>
          <w:szCs w:val="24"/>
        </w:rPr>
        <w:t xml:space="preserve"> wysokość zasądzonej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  <w:r w:rsidR="003F4F84">
        <w:rPr>
          <w:rFonts w:ascii="Bookman Old Style" w:hAnsi="Bookman Old Style"/>
          <w:b/>
          <w:szCs w:val="24"/>
        </w:rPr>
        <w:t xml:space="preserve"> </w:t>
      </w:r>
      <w:r w:rsidR="00121659">
        <w:rPr>
          <w:rFonts w:ascii="Bookman Old Style" w:hAnsi="Bookman Old Style"/>
          <w:b/>
          <w:szCs w:val="24"/>
        </w:rPr>
        <w:t>(część II):</w:t>
      </w:r>
    </w:p>
    <w:p w:rsidR="003F4F84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-u</w:t>
      </w:r>
      <w:r w:rsidRPr="00121659">
        <w:rPr>
          <w:rFonts w:ascii="Bookman Old Style" w:hAnsi="Bookman Old Style"/>
          <w:b/>
          <w:szCs w:val="24"/>
        </w:rPr>
        <w:t xml:space="preserve">stalenie wysokości kwoty bazowej. Odpowiednia </w:t>
      </w:r>
      <w:r w:rsidR="008E14F1"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A62D5F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>
        <w:rPr>
          <w:rFonts w:ascii="Bookman Old Style" w:hAnsi="Bookman Old Style"/>
          <w:b/>
          <w:szCs w:val="24"/>
        </w:rPr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 w:rsidR="00121659">
        <w:rPr>
          <w:rFonts w:ascii="Bookman Old Style" w:hAnsi="Bookman Old Style"/>
          <w:b/>
          <w:szCs w:val="24"/>
        </w:rPr>
        <w:t xml:space="preserve">w krajowych i </w:t>
      </w:r>
      <w:proofErr w:type="spellStart"/>
      <w:r w:rsidR="00121659">
        <w:rPr>
          <w:rFonts w:ascii="Bookman Old Style" w:hAnsi="Bookman Old Style"/>
          <w:b/>
          <w:szCs w:val="24"/>
        </w:rPr>
        <w:t>ETPCz</w:t>
      </w:r>
      <w:proofErr w:type="spellEnd"/>
      <w:r w:rsidR="00121659">
        <w:rPr>
          <w:rFonts w:ascii="Bookman Old Style" w:hAnsi="Bookman Old Style"/>
          <w:b/>
          <w:szCs w:val="24"/>
        </w:rPr>
        <w:t xml:space="preserve">. Case </w:t>
      </w:r>
      <w:proofErr w:type="spellStart"/>
      <w:r w:rsidR="00121659"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 w:rsidR="00121659">
        <w:rPr>
          <w:rFonts w:ascii="Bookman Old Style" w:hAnsi="Bookman Old Style"/>
          <w:b/>
          <w:szCs w:val="24"/>
        </w:rPr>
        <w:t>.</w:t>
      </w:r>
    </w:p>
    <w:p w:rsidR="00AB1713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380FB7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3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25F8" w:rsidRPr="00EC25F8" w:rsidRDefault="00121659" w:rsidP="00EC25F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B7" w:rsidRDefault="00380FB7" w:rsidP="00CE35CA">
      <w:r>
        <w:separator/>
      </w:r>
    </w:p>
  </w:endnote>
  <w:endnote w:type="continuationSeparator" w:id="0">
    <w:p w:rsidR="00380FB7" w:rsidRDefault="00380FB7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B7" w:rsidRDefault="00380FB7" w:rsidP="00CE35CA">
      <w:r>
        <w:separator/>
      </w:r>
    </w:p>
  </w:footnote>
  <w:footnote w:type="continuationSeparator" w:id="0">
    <w:p w:rsidR="00380FB7" w:rsidRDefault="00380FB7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1659"/>
    <w:rsid w:val="00124AEA"/>
    <w:rsid w:val="00183113"/>
    <w:rsid w:val="001949D5"/>
    <w:rsid w:val="00262547"/>
    <w:rsid w:val="00267906"/>
    <w:rsid w:val="002B1718"/>
    <w:rsid w:val="002C393F"/>
    <w:rsid w:val="002D006F"/>
    <w:rsid w:val="00345721"/>
    <w:rsid w:val="00357756"/>
    <w:rsid w:val="00380FB7"/>
    <w:rsid w:val="003A1FB4"/>
    <w:rsid w:val="003A3945"/>
    <w:rsid w:val="003F4F84"/>
    <w:rsid w:val="004D29C6"/>
    <w:rsid w:val="00502058"/>
    <w:rsid w:val="00532AB8"/>
    <w:rsid w:val="005445BB"/>
    <w:rsid w:val="00560A27"/>
    <w:rsid w:val="005764E6"/>
    <w:rsid w:val="0059362A"/>
    <w:rsid w:val="005B2807"/>
    <w:rsid w:val="005D4FA3"/>
    <w:rsid w:val="00611C27"/>
    <w:rsid w:val="006A5122"/>
    <w:rsid w:val="006B3211"/>
    <w:rsid w:val="0079675B"/>
    <w:rsid w:val="008862F5"/>
    <w:rsid w:val="008E14F1"/>
    <w:rsid w:val="00910743"/>
    <w:rsid w:val="0091224F"/>
    <w:rsid w:val="00917317"/>
    <w:rsid w:val="00927741"/>
    <w:rsid w:val="00935349"/>
    <w:rsid w:val="00953BDC"/>
    <w:rsid w:val="00967A9F"/>
    <w:rsid w:val="00970F60"/>
    <w:rsid w:val="00975B10"/>
    <w:rsid w:val="009E628A"/>
    <w:rsid w:val="00A62D5F"/>
    <w:rsid w:val="00A636D3"/>
    <w:rsid w:val="00A67A8E"/>
    <w:rsid w:val="00AB1713"/>
    <w:rsid w:val="00AF50AD"/>
    <w:rsid w:val="00B01640"/>
    <w:rsid w:val="00B371C8"/>
    <w:rsid w:val="00B61D51"/>
    <w:rsid w:val="00BC382C"/>
    <w:rsid w:val="00C14D81"/>
    <w:rsid w:val="00C84360"/>
    <w:rsid w:val="00CE35CA"/>
    <w:rsid w:val="00DA293B"/>
    <w:rsid w:val="00DF15DE"/>
    <w:rsid w:val="00DF7664"/>
    <w:rsid w:val="00E11E35"/>
    <w:rsid w:val="00E6690D"/>
    <w:rsid w:val="00E75059"/>
    <w:rsid w:val="00E75EF4"/>
    <w:rsid w:val="00E80323"/>
    <w:rsid w:val="00E943C6"/>
    <w:rsid w:val="00E94EE1"/>
    <w:rsid w:val="00E95D63"/>
    <w:rsid w:val="00EC25F8"/>
    <w:rsid w:val="00EC4689"/>
    <w:rsid w:val="00EE4213"/>
    <w:rsid w:val="00EF5CA6"/>
    <w:rsid w:val="00F01C2F"/>
    <w:rsid w:val="00F4407E"/>
    <w:rsid w:val="00F73C3C"/>
    <w:rsid w:val="00F93EB6"/>
    <w:rsid w:val="00F94F21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piotr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4</cp:revision>
  <cp:lastPrinted>2017-12-18T12:54:00Z</cp:lastPrinted>
  <dcterms:created xsi:type="dcterms:W3CDTF">2018-02-01T08:26:00Z</dcterms:created>
  <dcterms:modified xsi:type="dcterms:W3CDTF">2018-02-01T08:34:00Z</dcterms:modified>
</cp:coreProperties>
</file>