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F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3B2149" wp14:editId="3678DD8A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5F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</w:t>
      </w:r>
      <w:r w:rsidR="00517746">
        <w:rPr>
          <w:rFonts w:ascii="Bookman Old Style" w:hAnsi="Bookman Old Style"/>
        </w:rPr>
        <w:t>195.</w:t>
      </w:r>
      <w:r w:rsidR="009E6637">
        <w:rPr>
          <w:rFonts w:ascii="Bookman Old Style" w:hAnsi="Bookman Old Style"/>
        </w:rPr>
        <w:t>11</w:t>
      </w:r>
      <w:r w:rsidR="00517746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E6637">
        <w:rPr>
          <w:rFonts w:ascii="Bookman Old Style" w:hAnsi="Bookman Old Style"/>
        </w:rPr>
        <w:t xml:space="preserve">        </w:t>
      </w:r>
      <w:r w:rsidR="00011585">
        <w:rPr>
          <w:rFonts w:ascii="Bookman Old Style" w:hAnsi="Bookman Old Style"/>
        </w:rPr>
        <w:t xml:space="preserve">Lublin, </w:t>
      </w:r>
      <w:r w:rsidR="00517746">
        <w:rPr>
          <w:rFonts w:ascii="Bookman Old Style" w:hAnsi="Bookman Old Style"/>
        </w:rPr>
        <w:t>23 stycznia</w:t>
      </w:r>
      <w:r>
        <w:rPr>
          <w:rFonts w:ascii="Bookman Old Style" w:hAnsi="Bookman Old Style"/>
        </w:rPr>
        <w:t xml:space="preserve"> </w:t>
      </w:r>
      <w:r w:rsidR="00611C27">
        <w:rPr>
          <w:rFonts w:ascii="Bookman Old Style" w:hAnsi="Bookman Old Style"/>
        </w:rPr>
        <w:t>201</w:t>
      </w:r>
      <w:r w:rsidR="00517746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  <w:bookmarkStart w:id="0" w:name="_GoBack"/>
      <w:bookmarkEnd w:id="0"/>
    </w:p>
    <w:p w:rsidR="00DF7664" w:rsidRPr="00517746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517746">
        <w:rPr>
          <w:rFonts w:ascii="Bookman Old Style" w:hAnsi="Bookman Old Style"/>
        </w:rPr>
        <w:t>C4/</w:t>
      </w:r>
      <w:r w:rsidR="009E6637">
        <w:rPr>
          <w:rFonts w:ascii="Bookman Old Style" w:hAnsi="Bookman Old Style"/>
        </w:rPr>
        <w:t>J</w:t>
      </w:r>
      <w:r w:rsidRPr="00517746">
        <w:rPr>
          <w:rFonts w:ascii="Bookman Old Style" w:hAnsi="Bookman Old Style"/>
        </w:rPr>
        <w:t>/18</w:t>
      </w:r>
    </w:p>
    <w:p w:rsidR="00A62D5F" w:rsidRPr="009406B1" w:rsidRDefault="003B442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DF7664" w:rsidRPr="00DF7664">
        <w:rPr>
          <w:rFonts w:ascii="Bookman Old Style" w:eastAsia="Calibri" w:hAnsi="Bookman Old Style"/>
          <w:lang w:eastAsia="en-US"/>
        </w:rPr>
        <w:t xml:space="preserve">SĘDZIÓW ORZEKAJĄCYCH W WYDZIAŁACH CYWILNYCH, GOSPODARCZYCH, RODZINNYCH I NIELETNICH, PRACY </w:t>
      </w:r>
      <w:r w:rsidR="00DF7664">
        <w:rPr>
          <w:rFonts w:ascii="Bookman Old Style" w:eastAsia="Calibri" w:hAnsi="Bookman Old Style"/>
          <w:lang w:eastAsia="en-US"/>
        </w:rPr>
        <w:br/>
      </w:r>
      <w:r w:rsidR="00DF7664" w:rsidRPr="00DF7664">
        <w:rPr>
          <w:rFonts w:ascii="Bookman Old Style" w:eastAsia="Calibri" w:hAnsi="Bookman Old Style"/>
          <w:lang w:eastAsia="en-US"/>
        </w:rPr>
        <w:t>I UBEZPIECZEŃ SPOŁECZNYCH ORAZ ASYSTENTÓW SĘDZIÓW ORZEKAJĄCYCH W TYCH WYDZIAŁACH</w:t>
      </w:r>
    </w:p>
    <w:p w:rsidR="00DF7664" w:rsidRPr="009406B1" w:rsidRDefault="00DF766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 xml:space="preserve">z obszaru apelacji </w:t>
      </w:r>
      <w:r w:rsidR="009E6637">
        <w:rPr>
          <w:rFonts w:ascii="Bookman Old Style" w:eastAsia="Calibri" w:hAnsi="Bookman Old Style"/>
          <w:lang w:eastAsia="en-US"/>
        </w:rPr>
        <w:t>warszawskiej</w:t>
      </w:r>
    </w:p>
    <w:p w:rsidR="00A62D5F" w:rsidRPr="009406B1" w:rsidRDefault="003B442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3B442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B442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F4F84">
        <w:rPr>
          <w:rFonts w:ascii="Bookman Old Style" w:hAnsi="Bookman Old Style" w:cs="Bookman Old Style"/>
          <w:b/>
          <w:bCs/>
        </w:rPr>
        <w:t>Przewlekłość postępowania sądowego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3B442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B442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9E6637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8 czerwca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6D6AC7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Warszawie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E6637">
        <w:rPr>
          <w:rFonts w:ascii="Bookman Old Style" w:hAnsi="Bookman Old Style"/>
        </w:rPr>
        <w:t>Al. Solidarności 127</w:t>
      </w:r>
    </w:p>
    <w:p w:rsidR="00A62D5F" w:rsidRDefault="009E6637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00-898 Warszawa</w:t>
      </w:r>
    </w:p>
    <w:p w:rsidR="00517746" w:rsidRPr="007D03E0" w:rsidRDefault="00517746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konferencyjna </w:t>
      </w:r>
      <w:r w:rsidR="009E6637">
        <w:rPr>
          <w:rFonts w:ascii="Bookman Old Style" w:hAnsi="Bookman Old Style"/>
        </w:rPr>
        <w:t>nr 400</w:t>
      </w:r>
    </w:p>
    <w:p w:rsidR="00A62D5F" w:rsidRDefault="003B442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B442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6D6AC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6D6AC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F94F21" w:rsidRPr="00611C27">
        <w:rPr>
          <w:rFonts w:ascii="Bookman Old Style" w:hAnsi="Bookman Old Style"/>
          <w:sz w:val="22"/>
          <w:szCs w:val="22"/>
        </w:rPr>
        <w:t xml:space="preserve"> </w:t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DF7664" w:rsidRDefault="004D29C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 w:rsidR="00011585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DF7664">
        <w:rPr>
          <w:rFonts w:ascii="Bookman Old Style" w:hAnsi="Bookman Old Style"/>
          <w:sz w:val="22"/>
          <w:szCs w:val="22"/>
        </w:rPr>
        <w:t>główny specjalista Małgorzata Piotrowska</w:t>
      </w:r>
    </w:p>
    <w:p w:rsidR="00A62D5F" w:rsidRPr="00CE35CA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E35CA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CE35C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DF7664" w:rsidRPr="00CE35CA">
        <w:rPr>
          <w:rFonts w:ascii="Bookman Old Style" w:hAnsi="Bookman Old Style"/>
          <w:sz w:val="22"/>
          <w:szCs w:val="22"/>
          <w:lang w:val="en-US"/>
        </w:rPr>
        <w:t>22</w:t>
      </w:r>
      <w:r w:rsidR="00CE35CA" w:rsidRPr="00CE35CA">
        <w:rPr>
          <w:rFonts w:ascii="Bookman Old Style" w:hAnsi="Bookman Old Style"/>
          <w:sz w:val="22"/>
          <w:szCs w:val="22"/>
          <w:lang w:val="en-US"/>
        </w:rPr>
        <w:t> 239 05 12</w:t>
      </w:r>
    </w:p>
    <w:p w:rsidR="00A62D5F" w:rsidRPr="00CE35CA" w:rsidRDefault="00A62D5F" w:rsidP="00CE35CA">
      <w:pPr>
        <w:spacing w:before="60" w:line="276" w:lineRule="auto"/>
        <w:jc w:val="both"/>
        <w:rPr>
          <w:lang w:val="en-US"/>
        </w:rPr>
        <w:sectPr w:rsidR="00A62D5F" w:rsidRPr="00CE35CA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E35C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1949D5" w:rsidRPr="00CE35CA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CE35C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>:</w:t>
      </w:r>
      <w:hyperlink r:id="rId11" w:history="1">
        <w:r w:rsidR="00CE35CA" w:rsidRPr="00DA1011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035EDE" w:rsidRPr="00CE35CA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6D6AC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D6AC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A62D5F" w:rsidRDefault="00A62D5F" w:rsidP="00CE35CA">
      <w:pPr>
        <w:spacing w:line="276" w:lineRule="auto"/>
        <w:ind w:right="-709"/>
        <w:rPr>
          <w:rFonts w:ascii="Bookman Old Style" w:hAnsi="Bookman Old Style"/>
        </w:rPr>
      </w:pPr>
    </w:p>
    <w:p w:rsidR="00B712BF" w:rsidRPr="00B712BF" w:rsidRDefault="00B712BF" w:rsidP="00B712BF">
      <w:pPr>
        <w:spacing w:line="360" w:lineRule="auto"/>
        <w:jc w:val="both"/>
        <w:rPr>
          <w:rFonts w:ascii="Bookman Old Style" w:hAnsi="Bookman Old Style"/>
          <w:b/>
        </w:rPr>
      </w:pPr>
      <w:r w:rsidRPr="00B712BF">
        <w:rPr>
          <w:rFonts w:ascii="Bookman Old Style" w:hAnsi="Bookman Old Style"/>
          <w:b/>
        </w:rPr>
        <w:t>Olga Maria Piaskowska</w:t>
      </w:r>
    </w:p>
    <w:p w:rsidR="00B712BF" w:rsidRPr="00B712BF" w:rsidRDefault="00FA538E" w:rsidP="00B712BF">
      <w:pPr>
        <w:spacing w:line="360" w:lineRule="auto"/>
        <w:jc w:val="both"/>
      </w:pPr>
      <w:r>
        <w:rPr>
          <w:rFonts w:ascii="Bookman Old Style" w:hAnsi="Bookman Old Style"/>
          <w:color w:val="000000"/>
          <w:shd w:val="clear" w:color="auto" w:fill="FFFFFF"/>
        </w:rPr>
        <w:t>doktor nauk prawnych, adwokat,</w:t>
      </w:r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starszy asystent sędziego w </w:t>
      </w:r>
      <w:r>
        <w:rPr>
          <w:rFonts w:ascii="Bookman Old Style" w:hAnsi="Bookman Old Style"/>
          <w:color w:val="000000"/>
          <w:shd w:val="clear" w:color="auto" w:fill="FFFFFF"/>
        </w:rPr>
        <w:t>Izbie Cywilnej Sądu Najwyższego,</w:t>
      </w:r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adiunkt na Wydziale Prawa Uniwersytetu SWPS. Autorka i współautorka publikacji z zakresu prawa i postępowania cywilnego oraz karnego, a także z zakresu wymiaru sprawiedliwości. Otrzymała wyróżnienie w konkursie Dziennika Gazety Prawnej „Złote skrzydła” 2014 za rozprawę doktorską. Laureatka IV edycji konkursu Dziennika Gazety Prawnej "</w:t>
      </w:r>
      <w:proofErr w:type="spellStart"/>
      <w:r w:rsidR="00B712BF" w:rsidRPr="00B712BF">
        <w:rPr>
          <w:rFonts w:ascii="Bookman Old Style" w:hAnsi="Bookman Old Style"/>
          <w:color w:val="000000"/>
          <w:shd w:val="clear" w:color="auto" w:fill="FFFFFF"/>
        </w:rPr>
        <w:t>Rising</w:t>
      </w:r>
      <w:proofErr w:type="spellEnd"/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Stars" – Prawnicy liderzy jutra 2015. Członek Polskiego Stowarzyszenia Prawa Europejskiego. Współtwórca idei Szkoły Prawa realizowanej na Uniwersytecie SWPS.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</w:t>
      </w:r>
      <w:r w:rsidR="00121659">
        <w:rPr>
          <w:rFonts w:ascii="Bookman Old Style" w:hAnsi="Bookman Old Style"/>
        </w:rPr>
        <w:t xml:space="preserve"> seminarium </w:t>
      </w:r>
      <w:r w:rsidR="00121659" w:rsidRPr="00FA538E">
        <w:rPr>
          <w:rFonts w:ascii="Bookman Old Style" w:hAnsi="Bookman Old Style"/>
        </w:rPr>
        <w:t>i warsztatów.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6D6AC7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A62D5F" w:rsidRPr="00E943C6" w:rsidRDefault="00517746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121659">
        <w:rPr>
          <w:rFonts w:ascii="Bookman Old Style" w:hAnsi="Bookman Old Style"/>
          <w:b/>
        </w:rPr>
        <w:tab/>
      </w:r>
      <w:r w:rsidR="009E6637">
        <w:rPr>
          <w:rFonts w:ascii="Bookman Old Style" w:hAnsi="Bookman Old Style"/>
          <w:b/>
        </w:rPr>
        <w:t xml:space="preserve">8 czerwca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6D6AC7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A62D5F" w:rsidRPr="0012165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FA538E" w:rsidRPr="003F4F84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15 </w:t>
      </w:r>
      <w:r>
        <w:rPr>
          <w:rFonts w:ascii="Bookman Old Style" w:hAnsi="Bookman Old Style"/>
          <w:b/>
          <w:szCs w:val="24"/>
        </w:rPr>
        <w:tab/>
      </w:r>
      <w:r w:rsidRPr="003F4F84">
        <w:rPr>
          <w:rFonts w:ascii="Bookman Old Style" w:hAnsi="Bookman Old Style"/>
          <w:b/>
          <w:szCs w:val="24"/>
        </w:rPr>
        <w:t>Przesłanki przewlekłości postępowania: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- pojęcie „rozsądnego terminu” jako elementu prawa strony do rzetelnego procesu,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długość postępowania a stwierdzenie </w:t>
      </w:r>
      <w:r>
        <w:rPr>
          <w:rFonts w:ascii="Bookman Old Style" w:hAnsi="Bookman Old Style"/>
          <w:b/>
          <w:szCs w:val="24"/>
        </w:rPr>
        <w:t>przewlekłości postępowania,</w:t>
      </w:r>
      <w:r w:rsidRPr="00121659">
        <w:rPr>
          <w:rFonts w:ascii="Bookman Old Style" w:hAnsi="Bookman Old Style"/>
          <w:b/>
          <w:szCs w:val="24"/>
        </w:rPr>
        <w:t xml:space="preserve"> 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podejmowanie i zaniechanie czynności </w:t>
      </w:r>
      <w:r w:rsidR="00D932FF">
        <w:rPr>
          <w:rFonts w:ascii="Bookman Old Style" w:hAnsi="Bookman Old Style"/>
          <w:b/>
          <w:szCs w:val="24"/>
        </w:rPr>
        <w:br/>
      </w:r>
      <w:r w:rsidRPr="00121659">
        <w:rPr>
          <w:rFonts w:ascii="Bookman Old Style" w:hAnsi="Bookman Old Style"/>
          <w:b/>
          <w:szCs w:val="24"/>
        </w:rPr>
        <w:t>a przewlekłość postępowania.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Olga Piaskowska</w:t>
      </w:r>
    </w:p>
    <w:p w:rsidR="00FA538E" w:rsidRP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20"/>
        </w:rPr>
      </w:pPr>
      <w:r w:rsidRPr="003F4F84">
        <w:rPr>
          <w:rFonts w:ascii="Bookman Old Style" w:hAnsi="Bookman Old Style"/>
        </w:rPr>
        <w:tab/>
      </w:r>
    </w:p>
    <w:p w:rsidR="00FA538E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Ocena podejmowanych i zaniechanych czynności w postępowaniu - zagadnienia praktyczne: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działania i zaniechania sądu a przewlekłość postępowania, 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lastRenderedPageBreak/>
        <w:tab/>
        <w:t>- działania i zaniechania stron oraz innych uczestników postępowania a przewlekłość postępowania.</w:t>
      </w:r>
      <w:r w:rsidRPr="00121659">
        <w:rPr>
          <w:rFonts w:ascii="Bookman Old Style" w:hAnsi="Bookman Old Style"/>
          <w:b/>
          <w:szCs w:val="24"/>
        </w:rPr>
        <w:tab/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D</w:t>
      </w:r>
      <w:r w:rsidRPr="00121659">
        <w:rPr>
          <w:rFonts w:ascii="Bookman Old Style" w:hAnsi="Bookman Old Style"/>
          <w:b/>
          <w:szCs w:val="24"/>
        </w:rPr>
        <w:t>łu</w:t>
      </w:r>
      <w:r w:rsidR="00D932FF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 determinujący</w:t>
      </w:r>
      <w:r w:rsidRPr="00121659">
        <w:rPr>
          <w:rFonts w:ascii="Bookman Old Style" w:hAnsi="Bookman Old Style"/>
          <w:b/>
          <w:szCs w:val="24"/>
        </w:rPr>
        <w:t xml:space="preserve"> wysokość zasądzonej </w:t>
      </w:r>
      <w:r>
        <w:rPr>
          <w:rFonts w:ascii="Bookman Old Style" w:hAnsi="Bookman Old Style"/>
          <w:b/>
          <w:szCs w:val="24"/>
        </w:rPr>
        <w:t>sumy pieniężnej (część I)</w:t>
      </w:r>
      <w:r w:rsidRPr="00121659">
        <w:rPr>
          <w:rFonts w:ascii="Bookman Old Style" w:hAnsi="Bookman Old Style"/>
          <w:b/>
          <w:szCs w:val="24"/>
        </w:rPr>
        <w:t>: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kryteria zasądzania „odpowiedniej</w:t>
      </w:r>
      <w:r>
        <w:rPr>
          <w:rFonts w:ascii="Bookman Old Style" w:hAnsi="Bookman Old Style"/>
          <w:b/>
          <w:szCs w:val="24"/>
        </w:rPr>
        <w:t>”</w:t>
      </w:r>
      <w:r w:rsidRPr="00121659">
        <w:rPr>
          <w:rFonts w:ascii="Bookman Old Style" w:hAnsi="Bookman Old Style"/>
          <w:b/>
          <w:szCs w:val="24"/>
        </w:rPr>
        <w:t xml:space="preserve"> </w:t>
      </w:r>
      <w:r w:rsidRPr="008E14F1">
        <w:rPr>
          <w:rFonts w:ascii="Bookman Old Style" w:hAnsi="Bookman Old Style"/>
          <w:b/>
          <w:szCs w:val="24"/>
        </w:rPr>
        <w:t>sumy pieniężnej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</w:t>
      </w:r>
      <w:r w:rsidRPr="00FA538E">
        <w:rPr>
          <w:rFonts w:ascii="Bookman Old Style" w:hAnsi="Bookman Old Style"/>
        </w:rPr>
        <w:t>Olga Piaskowska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FA538E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14.15 – 15.45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D</w:t>
      </w:r>
      <w:r w:rsidRPr="003F4F84">
        <w:rPr>
          <w:rFonts w:ascii="Bookman Old Style" w:hAnsi="Bookman Old Style"/>
          <w:b/>
          <w:szCs w:val="24"/>
        </w:rPr>
        <w:t>łu</w:t>
      </w:r>
      <w:r w:rsidR="00D932FF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</w:t>
      </w:r>
      <w:r w:rsidRPr="003F4F84">
        <w:rPr>
          <w:rFonts w:ascii="Bookman Old Style" w:hAnsi="Bookman Old Style"/>
          <w:b/>
          <w:szCs w:val="24"/>
        </w:rPr>
        <w:t xml:space="preserve"> determinują</w:t>
      </w:r>
      <w:r>
        <w:rPr>
          <w:rFonts w:ascii="Bookman Old Style" w:hAnsi="Bookman Old Style"/>
          <w:b/>
          <w:szCs w:val="24"/>
        </w:rPr>
        <w:t xml:space="preserve">cy wysokość zasądzonej </w:t>
      </w:r>
      <w:r w:rsidRPr="008E14F1">
        <w:rPr>
          <w:rFonts w:ascii="Bookman Old Style" w:hAnsi="Bookman Old Style"/>
          <w:b/>
          <w:szCs w:val="24"/>
        </w:rPr>
        <w:t>sumy pieniężnej</w:t>
      </w:r>
      <w:r>
        <w:rPr>
          <w:rFonts w:ascii="Bookman Old Style" w:hAnsi="Bookman Old Style"/>
          <w:b/>
          <w:szCs w:val="24"/>
        </w:rPr>
        <w:t xml:space="preserve"> (część II):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 xml:space="preserve">-ustalenie wysokości kwoty bazowej. Odpowiednia </w:t>
      </w:r>
      <w:r>
        <w:rPr>
          <w:rFonts w:ascii="Bookman Old Style" w:hAnsi="Bookman Old Style"/>
          <w:b/>
          <w:szCs w:val="24"/>
        </w:rPr>
        <w:t>suma</w:t>
      </w:r>
      <w:r w:rsidRPr="00121659">
        <w:rPr>
          <w:rFonts w:ascii="Bookman Old Style" w:hAnsi="Bookman Old Style"/>
          <w:b/>
          <w:szCs w:val="24"/>
        </w:rPr>
        <w:t xml:space="preserve"> pieniężna w świetle ustawy o skardze oraz sposób jej obliczania.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Analiza</w:t>
      </w:r>
      <w:r w:rsidRPr="003F4F84">
        <w:rPr>
          <w:rFonts w:ascii="Bookman Old Style" w:hAnsi="Bookman Old Style"/>
          <w:b/>
          <w:szCs w:val="24"/>
        </w:rPr>
        <w:t xml:space="preserve"> orzecznictwa sądó</w:t>
      </w:r>
      <w:r>
        <w:rPr>
          <w:rFonts w:ascii="Bookman Old Style" w:hAnsi="Bookman Old Style"/>
          <w:b/>
          <w:szCs w:val="24"/>
        </w:rPr>
        <w:t xml:space="preserve">w krajowych i </w:t>
      </w:r>
      <w:proofErr w:type="spellStart"/>
      <w:r>
        <w:rPr>
          <w:rFonts w:ascii="Bookman Old Style" w:hAnsi="Bookman Old Style"/>
          <w:b/>
          <w:szCs w:val="24"/>
        </w:rPr>
        <w:t>ETPCz</w:t>
      </w:r>
      <w:proofErr w:type="spellEnd"/>
      <w:r>
        <w:rPr>
          <w:rFonts w:ascii="Bookman Old Style" w:hAnsi="Bookman Old Style"/>
          <w:b/>
          <w:szCs w:val="24"/>
        </w:rPr>
        <w:t xml:space="preserve">. Case </w:t>
      </w:r>
      <w:proofErr w:type="spellStart"/>
      <w:r>
        <w:rPr>
          <w:rFonts w:ascii="Bookman Old Style" w:hAnsi="Bookman Old Style"/>
          <w:b/>
          <w:szCs w:val="24"/>
        </w:rPr>
        <w:t>study</w:t>
      </w:r>
      <w:proofErr w:type="spellEnd"/>
      <w:r w:rsidRPr="003F4F84">
        <w:rPr>
          <w:rFonts w:ascii="Bookman Old Style" w:hAnsi="Bookman Old Style"/>
          <w:b/>
          <w:szCs w:val="24"/>
        </w:rPr>
        <w:t xml:space="preserve"> (część warsztatowa)</w:t>
      </w:r>
      <w:r>
        <w:rPr>
          <w:rFonts w:ascii="Bookman Old Style" w:hAnsi="Bookman Old Style"/>
          <w:b/>
          <w:szCs w:val="24"/>
        </w:rPr>
        <w:t>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</w:t>
      </w:r>
      <w:r w:rsidRPr="00FA538E">
        <w:rPr>
          <w:rFonts w:ascii="Bookman Old Style" w:hAnsi="Bookman Old Style"/>
        </w:rPr>
        <w:t>Olga Piaskowska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Pr="00121659" w:rsidRDefault="00121659" w:rsidP="00121659">
      <w:pPr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</w:t>
      </w:r>
    </w:p>
    <w:p w:rsidR="00121659" w:rsidRPr="00121659" w:rsidRDefault="003B4429" w:rsidP="00121659">
      <w:pPr>
        <w:jc w:val="center"/>
        <w:rPr>
          <w:rFonts w:ascii="Bookman Old Style" w:hAnsi="Bookman Old Style"/>
          <w:sz w:val="20"/>
          <w:szCs w:val="20"/>
        </w:rPr>
      </w:pPr>
      <w:hyperlink r:id="rId12" w:history="1">
        <w:r w:rsidR="00121659" w:rsidRPr="0012165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121659" w:rsidRPr="00121659">
        <w:rPr>
          <w:rFonts w:ascii="Bookman Old Style" w:hAnsi="Bookman Old Style"/>
          <w:sz w:val="20"/>
          <w:szCs w:val="20"/>
        </w:rPr>
        <w:t xml:space="preserve"> 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 </w:t>
      </w:r>
      <w:hyperlink r:id="rId13" w:history="1">
        <w:r w:rsidRPr="0012165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2165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29" w:rsidRDefault="003B4429" w:rsidP="00CE35CA">
      <w:r>
        <w:separator/>
      </w:r>
    </w:p>
  </w:endnote>
  <w:endnote w:type="continuationSeparator" w:id="0">
    <w:p w:rsidR="003B4429" w:rsidRDefault="003B4429" w:rsidP="00C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29" w:rsidRDefault="003B4429" w:rsidP="00CE35CA">
      <w:r>
        <w:separator/>
      </w:r>
    </w:p>
  </w:footnote>
  <w:footnote w:type="continuationSeparator" w:id="0">
    <w:p w:rsidR="003B4429" w:rsidRDefault="003B4429" w:rsidP="00C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025C1"/>
    <w:rsid w:val="00121659"/>
    <w:rsid w:val="00124AEA"/>
    <w:rsid w:val="00183113"/>
    <w:rsid w:val="001949D5"/>
    <w:rsid w:val="001D1C3F"/>
    <w:rsid w:val="00262547"/>
    <w:rsid w:val="00267906"/>
    <w:rsid w:val="00345721"/>
    <w:rsid w:val="003A1FB4"/>
    <w:rsid w:val="003B4429"/>
    <w:rsid w:val="003F4F84"/>
    <w:rsid w:val="0043602E"/>
    <w:rsid w:val="00441992"/>
    <w:rsid w:val="004D29C6"/>
    <w:rsid w:val="004F24C1"/>
    <w:rsid w:val="00502058"/>
    <w:rsid w:val="00517746"/>
    <w:rsid w:val="00532AB8"/>
    <w:rsid w:val="005445BB"/>
    <w:rsid w:val="005764E6"/>
    <w:rsid w:val="005B2807"/>
    <w:rsid w:val="00611C27"/>
    <w:rsid w:val="006A5122"/>
    <w:rsid w:val="006B3211"/>
    <w:rsid w:val="006D6AC7"/>
    <w:rsid w:val="0079675B"/>
    <w:rsid w:val="007C08FB"/>
    <w:rsid w:val="008862F5"/>
    <w:rsid w:val="00910743"/>
    <w:rsid w:val="0091224F"/>
    <w:rsid w:val="00917317"/>
    <w:rsid w:val="00927741"/>
    <w:rsid w:val="00935349"/>
    <w:rsid w:val="00967A9F"/>
    <w:rsid w:val="00975B10"/>
    <w:rsid w:val="009E628A"/>
    <w:rsid w:val="009E6637"/>
    <w:rsid w:val="00A62D5F"/>
    <w:rsid w:val="00A636D3"/>
    <w:rsid w:val="00AB1713"/>
    <w:rsid w:val="00AF50AD"/>
    <w:rsid w:val="00B01640"/>
    <w:rsid w:val="00B371C8"/>
    <w:rsid w:val="00B65664"/>
    <w:rsid w:val="00B712BF"/>
    <w:rsid w:val="00BC382C"/>
    <w:rsid w:val="00BD10CB"/>
    <w:rsid w:val="00C14D81"/>
    <w:rsid w:val="00C84360"/>
    <w:rsid w:val="00CE35CA"/>
    <w:rsid w:val="00D932FF"/>
    <w:rsid w:val="00DA293B"/>
    <w:rsid w:val="00DF15DE"/>
    <w:rsid w:val="00DF7664"/>
    <w:rsid w:val="00E6690D"/>
    <w:rsid w:val="00E75059"/>
    <w:rsid w:val="00E75EF4"/>
    <w:rsid w:val="00E80323"/>
    <w:rsid w:val="00E943C6"/>
    <w:rsid w:val="00E95D63"/>
    <w:rsid w:val="00EC22E1"/>
    <w:rsid w:val="00EC4689"/>
    <w:rsid w:val="00EE4213"/>
    <w:rsid w:val="00EE75B0"/>
    <w:rsid w:val="00EF5CA6"/>
    <w:rsid w:val="00F01C2F"/>
    <w:rsid w:val="00F73C3C"/>
    <w:rsid w:val="00F93EB6"/>
    <w:rsid w:val="00F94F21"/>
    <w:rsid w:val="00F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piotrowska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kister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8</cp:revision>
  <cp:lastPrinted>2018-01-30T14:29:00Z</cp:lastPrinted>
  <dcterms:created xsi:type="dcterms:W3CDTF">2018-01-23T09:29:00Z</dcterms:created>
  <dcterms:modified xsi:type="dcterms:W3CDTF">2018-01-30T14:31:00Z</dcterms:modified>
</cp:coreProperties>
</file>