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C85ED5">
        <w:rPr>
          <w:rFonts w:ascii="Bookman Old Style" w:hAnsi="Bookman Old Style"/>
        </w:rPr>
        <w:t>195.10.2017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85ED5">
        <w:rPr>
          <w:rFonts w:ascii="Bookman Old Style" w:hAnsi="Bookman Old Style"/>
        </w:rPr>
        <w:t xml:space="preserve">         </w:t>
      </w:r>
      <w:r w:rsidR="00011585">
        <w:rPr>
          <w:rFonts w:ascii="Bookman Old Style" w:hAnsi="Bookman Old Style"/>
        </w:rPr>
        <w:t xml:space="preserve">Lublin,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C85ED5">
        <w:rPr>
          <w:rFonts w:ascii="Bookman Old Style" w:hAnsi="Bookman Old Style"/>
        </w:rPr>
        <w:t>I/</w:t>
      </w:r>
      <w:r>
        <w:rPr>
          <w:rFonts w:ascii="Bookman Old Style" w:hAnsi="Bookman Old Style"/>
        </w:rPr>
        <w:t>18</w:t>
      </w:r>
    </w:p>
    <w:p w:rsidR="00A62D5F" w:rsidRPr="009406B1" w:rsidRDefault="005F5D3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szczecińskiej </w:t>
      </w:r>
    </w:p>
    <w:p w:rsidR="00A62D5F" w:rsidRPr="009406B1" w:rsidRDefault="005F5D3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F5D3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F5D3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5F5D38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F5D3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C85ED5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6 czerwca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>
        <w:rPr>
          <w:rFonts w:ascii="Bookman Old Style" w:hAnsi="Bookman Old Style"/>
        </w:rPr>
        <w:t xml:space="preserve"> w Szczecinie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85ED5">
        <w:rPr>
          <w:rFonts w:ascii="Bookman Old Style" w:hAnsi="Bookman Old Style"/>
        </w:rPr>
        <w:t>ul. Mickiewicza 163</w:t>
      </w:r>
    </w:p>
    <w:p w:rsidR="00A62D5F" w:rsidRDefault="00C85ED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71-165 Szczecin</w:t>
      </w:r>
    </w:p>
    <w:p w:rsidR="00C85ED5" w:rsidRPr="007D03E0" w:rsidRDefault="00C85ED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 nr 212</w:t>
      </w:r>
    </w:p>
    <w:p w:rsidR="00A62D5F" w:rsidRDefault="005F5D3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85ED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C85ED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85ED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C85ED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85ED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C85ED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E943C6" w:rsidRDefault="00C85ED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6 czerwca </w:t>
      </w:r>
      <w:bookmarkStart w:id="0" w:name="_GoBack"/>
      <w:bookmarkEnd w:id="0"/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C85ED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5F5D38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38" w:rsidRDefault="005F5D38" w:rsidP="00CE35CA">
      <w:r>
        <w:separator/>
      </w:r>
    </w:p>
  </w:endnote>
  <w:endnote w:type="continuationSeparator" w:id="0">
    <w:p w:rsidR="005F5D38" w:rsidRDefault="005F5D38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38" w:rsidRDefault="005F5D38" w:rsidP="00CE35CA">
      <w:r>
        <w:separator/>
      </w:r>
    </w:p>
  </w:footnote>
  <w:footnote w:type="continuationSeparator" w:id="0">
    <w:p w:rsidR="005F5D38" w:rsidRDefault="005F5D38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1659"/>
    <w:rsid w:val="00124AEA"/>
    <w:rsid w:val="00183113"/>
    <w:rsid w:val="001949D5"/>
    <w:rsid w:val="00262547"/>
    <w:rsid w:val="00267906"/>
    <w:rsid w:val="002B1718"/>
    <w:rsid w:val="002D006F"/>
    <w:rsid w:val="00345721"/>
    <w:rsid w:val="00357756"/>
    <w:rsid w:val="003A1FB4"/>
    <w:rsid w:val="003A3945"/>
    <w:rsid w:val="003F4F84"/>
    <w:rsid w:val="004D29C6"/>
    <w:rsid w:val="00502058"/>
    <w:rsid w:val="00532AB8"/>
    <w:rsid w:val="005445BB"/>
    <w:rsid w:val="005764E6"/>
    <w:rsid w:val="0059362A"/>
    <w:rsid w:val="005B2807"/>
    <w:rsid w:val="005D4FA3"/>
    <w:rsid w:val="005F5D38"/>
    <w:rsid w:val="00611C27"/>
    <w:rsid w:val="006A5122"/>
    <w:rsid w:val="006B3211"/>
    <w:rsid w:val="0079675B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A62D5F"/>
    <w:rsid w:val="00A636D3"/>
    <w:rsid w:val="00A67A8E"/>
    <w:rsid w:val="00AB1713"/>
    <w:rsid w:val="00AF50AD"/>
    <w:rsid w:val="00B01640"/>
    <w:rsid w:val="00B371C8"/>
    <w:rsid w:val="00B61D51"/>
    <w:rsid w:val="00BC382C"/>
    <w:rsid w:val="00C14D81"/>
    <w:rsid w:val="00C84360"/>
    <w:rsid w:val="00C85ED5"/>
    <w:rsid w:val="00CE35CA"/>
    <w:rsid w:val="00DA293B"/>
    <w:rsid w:val="00DF15DE"/>
    <w:rsid w:val="00DF7664"/>
    <w:rsid w:val="00E11E35"/>
    <w:rsid w:val="00E6690D"/>
    <w:rsid w:val="00E75059"/>
    <w:rsid w:val="00E75EF4"/>
    <w:rsid w:val="00E80323"/>
    <w:rsid w:val="00E943C6"/>
    <w:rsid w:val="00E95D63"/>
    <w:rsid w:val="00EC25F8"/>
    <w:rsid w:val="00EC4689"/>
    <w:rsid w:val="00EE4213"/>
    <w:rsid w:val="00EF5CA6"/>
    <w:rsid w:val="00F01C2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4</cp:revision>
  <cp:lastPrinted>2017-12-18T12:54:00Z</cp:lastPrinted>
  <dcterms:created xsi:type="dcterms:W3CDTF">2018-02-01T07:13:00Z</dcterms:created>
  <dcterms:modified xsi:type="dcterms:W3CDTF">2018-02-01T08:21:00Z</dcterms:modified>
</cp:coreProperties>
</file>