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5F" w:rsidRDefault="00DF766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4B3B2149" wp14:editId="3678DD8A">
            <wp:simplePos x="0" y="0"/>
            <wp:positionH relativeFrom="page">
              <wp:posOffset>6122035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D5F">
        <w:rPr>
          <w:rFonts w:ascii="Bookman Old Style" w:hAnsi="Bookman Old Style"/>
        </w:rPr>
        <w:t>OSU</w:t>
      </w:r>
      <w:r>
        <w:rPr>
          <w:rFonts w:ascii="Bookman Old Style" w:hAnsi="Bookman Old Style"/>
        </w:rPr>
        <w:t>-II.401.</w:t>
      </w:r>
      <w:r w:rsidR="00A62D5F">
        <w:rPr>
          <w:rFonts w:ascii="Bookman Old Style" w:hAnsi="Bookman Old Style"/>
        </w:rPr>
        <w:tab/>
      </w:r>
      <w:r w:rsidR="009F7337">
        <w:rPr>
          <w:rFonts w:ascii="Bookman Old Style" w:hAnsi="Bookman Old Style"/>
        </w:rPr>
        <w:t>195.2.2017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803BF3">
        <w:rPr>
          <w:rFonts w:ascii="Bookman Old Style" w:hAnsi="Bookman Old Style"/>
        </w:rPr>
        <w:t xml:space="preserve">         </w:t>
      </w:r>
      <w:r w:rsidR="00011585">
        <w:rPr>
          <w:rFonts w:ascii="Bookman Old Style" w:hAnsi="Bookman Old Style"/>
        </w:rPr>
        <w:t>Lublin,</w:t>
      </w:r>
      <w:r w:rsidR="009F7337">
        <w:rPr>
          <w:rFonts w:ascii="Bookman Old Style" w:hAnsi="Bookman Old Style"/>
        </w:rPr>
        <w:t xml:space="preserve"> </w:t>
      </w:r>
      <w:r w:rsidR="00EC25F8">
        <w:rPr>
          <w:rFonts w:ascii="Bookman Old Style" w:hAnsi="Bookman Old Style"/>
        </w:rPr>
        <w:t>31stycznia</w:t>
      </w:r>
      <w:r>
        <w:rPr>
          <w:rFonts w:ascii="Bookman Old Style" w:hAnsi="Bookman Old Style"/>
        </w:rPr>
        <w:t xml:space="preserve"> </w:t>
      </w:r>
      <w:r w:rsidR="00EC25F8">
        <w:rPr>
          <w:rFonts w:ascii="Bookman Old Style" w:hAnsi="Bookman Old Style"/>
        </w:rPr>
        <w:t>2018</w:t>
      </w:r>
      <w:r w:rsidR="00A62D5F" w:rsidRPr="00E94F83">
        <w:rPr>
          <w:rFonts w:ascii="Bookman Old Style" w:hAnsi="Bookman Old Style"/>
        </w:rPr>
        <w:t xml:space="preserve"> r.</w:t>
      </w:r>
    </w:p>
    <w:p w:rsidR="00DF7664" w:rsidRDefault="00DF766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C4/</w:t>
      </w:r>
      <w:r w:rsidR="009F7337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>/18</w:t>
      </w:r>
    </w:p>
    <w:p w:rsidR="00A62D5F" w:rsidRPr="009406B1" w:rsidRDefault="00CD4F4E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9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eastAsia="Calibri" w:hAnsi="Bookman Old Style"/>
          <w:lang w:eastAsia="en-US"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DF7664" w:rsidRPr="00DF7664">
        <w:rPr>
          <w:rFonts w:ascii="Bookman Old Style" w:eastAsia="Calibri" w:hAnsi="Bookman Old Style"/>
          <w:lang w:eastAsia="en-US"/>
        </w:rPr>
        <w:t xml:space="preserve">SĘDZIÓW ORZEKAJĄCYCH W WYDZIAŁACH CYWILNYCH, GOSPODARCZYCH, RODZINNYCH I NIELETNICH, PRACY </w:t>
      </w:r>
      <w:r w:rsidR="00DF7664">
        <w:rPr>
          <w:rFonts w:ascii="Bookman Old Style" w:eastAsia="Calibri" w:hAnsi="Bookman Old Style"/>
          <w:lang w:eastAsia="en-US"/>
        </w:rPr>
        <w:br/>
      </w:r>
      <w:r w:rsidR="00DF7664" w:rsidRPr="00DF7664">
        <w:rPr>
          <w:rFonts w:ascii="Bookman Old Style" w:eastAsia="Calibri" w:hAnsi="Bookman Old Style"/>
          <w:lang w:eastAsia="en-US"/>
        </w:rPr>
        <w:t>I UBEZPIECZEŃ SPOŁECZNYCH ORAZ ASYSTENTÓW SĘDZIÓW ORZEKAJĄCYCH W TYCH WYDZIAŁACH</w:t>
      </w:r>
    </w:p>
    <w:p w:rsidR="00DF7664" w:rsidRPr="009406B1" w:rsidRDefault="00DF7664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eastAsia="Calibri" w:hAnsi="Bookman Old Style"/>
          <w:lang w:eastAsia="en-US"/>
        </w:rPr>
        <w:t xml:space="preserve">z obszaru apelacji białostockiej </w:t>
      </w:r>
    </w:p>
    <w:p w:rsidR="00A62D5F" w:rsidRPr="009406B1" w:rsidRDefault="00CD4F4E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CD4F4E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CD4F4E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3F4F84">
        <w:rPr>
          <w:rFonts w:ascii="Bookman Old Style" w:hAnsi="Bookman Old Style" w:cs="Bookman Old Style"/>
          <w:b/>
          <w:bCs/>
        </w:rPr>
        <w:t>Przewlekłość postępowania sądowego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  <w:r w:rsidR="00CD4F4E"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"/>
          </v:shape>
        </w:pict>
      </w:r>
    </w:p>
    <w:p w:rsidR="00A62D5F" w:rsidRPr="009406B1" w:rsidRDefault="00A62D5F" w:rsidP="00A62D5F">
      <w:pPr>
        <w:jc w:val="center"/>
        <w:rPr>
          <w:rFonts w:ascii="Bookman Old Style" w:hAnsi="Bookman Old Style"/>
        </w:rPr>
      </w:pP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CD4F4E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9F7337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 xml:space="preserve">27 marca </w:t>
      </w:r>
      <w:r w:rsidR="00611C27">
        <w:rPr>
          <w:rFonts w:ascii="Bookman Old Style" w:hAnsi="Bookman Old Style"/>
        </w:rPr>
        <w:t>2018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        </w:t>
      </w:r>
      <w:r w:rsidR="00A62D5F">
        <w:rPr>
          <w:rFonts w:ascii="Bookman Old Style" w:hAnsi="Bookman Old Style"/>
        </w:rPr>
        <w:t xml:space="preserve">Sąd </w:t>
      </w:r>
      <w:r>
        <w:rPr>
          <w:rFonts w:ascii="Bookman Old Style" w:hAnsi="Bookman Old Style"/>
        </w:rPr>
        <w:t xml:space="preserve">Rejonowy w Białymstoku 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9F7337">
        <w:rPr>
          <w:rFonts w:ascii="Bookman Old Style" w:hAnsi="Bookman Old Style"/>
        </w:rPr>
        <w:t>ul. Mickiewicza 103</w:t>
      </w:r>
    </w:p>
    <w:p w:rsidR="00A62D5F" w:rsidRDefault="009F7337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15-950 Białystok</w:t>
      </w:r>
    </w:p>
    <w:p w:rsidR="009F7337" w:rsidRPr="007D03E0" w:rsidRDefault="009F7337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 C011</w:t>
      </w:r>
    </w:p>
    <w:p w:rsidR="00A62D5F" w:rsidRDefault="00CD4F4E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803BF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/>
        </w:rPr>
      </w:pPr>
      <w:r w:rsidRPr="00611C27">
        <w:rPr>
          <w:rFonts w:ascii="Bookman Old Style" w:hAnsi="Bookman Old Style"/>
        </w:rPr>
        <w:t>Krajowa Szkoła Sądownictwa i Prokuratury</w:t>
      </w: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611C27" w:rsidRDefault="00611C27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 xml:space="preserve">ul. </w:t>
      </w:r>
      <w:r w:rsidR="00A62D5F" w:rsidRPr="00611C27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  <w:r w:rsidRPr="00611C27">
        <w:rPr>
          <w:rFonts w:ascii="Bookman Old Style" w:hAnsi="Bookman Old Style"/>
        </w:rPr>
        <w:t xml:space="preserve">  </w:t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  <w:t xml:space="preserve">tel. </w:t>
      </w:r>
      <w:r w:rsidRPr="00611C27">
        <w:rPr>
          <w:rFonts w:ascii="Bookman Old Style" w:hAnsi="Bookman Old Style"/>
        </w:rPr>
        <w:t>81 440 87 10</w:t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</w:p>
    <w:p w:rsidR="00A62D5F" w:rsidRDefault="00803BF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9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803BF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A62D5F" w:rsidRPr="00611C27" w:rsidRDefault="00A62D5F" w:rsidP="00611C27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611C27">
        <w:rPr>
          <w:rFonts w:ascii="Bookman Old Style" w:hAnsi="Bookman Old Style"/>
          <w:sz w:val="22"/>
          <w:szCs w:val="22"/>
        </w:rPr>
        <w:lastRenderedPageBreak/>
        <w:t>merytorycznie:</w:t>
      </w:r>
      <w:r w:rsidR="00F94F21" w:rsidRPr="00611C27">
        <w:rPr>
          <w:rFonts w:ascii="Bookman Old Style" w:hAnsi="Bookman Old Style"/>
          <w:sz w:val="22"/>
          <w:szCs w:val="22"/>
        </w:rPr>
        <w:t xml:space="preserve"> </w:t>
      </w:r>
      <w:r w:rsidR="00F94F21" w:rsidRPr="00611C27">
        <w:rPr>
          <w:rFonts w:ascii="Bookman Old Style" w:hAnsi="Bookman Old Style"/>
          <w:sz w:val="22"/>
          <w:szCs w:val="22"/>
        </w:rPr>
        <w:tab/>
      </w:r>
      <w:r w:rsidR="00F94F21" w:rsidRPr="00611C27">
        <w:rPr>
          <w:rFonts w:ascii="Bookman Old Style" w:hAnsi="Bookman Old Style"/>
          <w:sz w:val="22"/>
          <w:szCs w:val="22"/>
        </w:rPr>
        <w:tab/>
      </w:r>
      <w:r w:rsidR="00F94F21" w:rsidRPr="00611C27">
        <w:rPr>
          <w:rFonts w:ascii="Bookman Old Style" w:hAnsi="Bookman Old Style"/>
          <w:sz w:val="22"/>
          <w:szCs w:val="22"/>
        </w:rPr>
        <w:tab/>
      </w:r>
      <w:r w:rsidR="00F94F21" w:rsidRPr="00611C27">
        <w:rPr>
          <w:rFonts w:ascii="Bookman Old Style" w:hAnsi="Bookman Old Style"/>
          <w:sz w:val="22"/>
          <w:szCs w:val="22"/>
        </w:rPr>
        <w:tab/>
        <w:t>organizacyjnie:</w:t>
      </w:r>
    </w:p>
    <w:p w:rsidR="00DF7664" w:rsidRDefault="004D29C6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Grzegorz </w:t>
      </w:r>
      <w:proofErr w:type="spellStart"/>
      <w:r>
        <w:rPr>
          <w:rFonts w:ascii="Bookman Old Style" w:hAnsi="Bookman Old Style"/>
          <w:sz w:val="22"/>
          <w:szCs w:val="22"/>
        </w:rPr>
        <w:t>Kister</w:t>
      </w:r>
      <w:proofErr w:type="spellEnd"/>
      <w:r w:rsidR="00011585">
        <w:rPr>
          <w:rFonts w:ascii="Bookman Old Style" w:hAnsi="Bookman Old Style"/>
          <w:sz w:val="22"/>
          <w:szCs w:val="22"/>
        </w:rPr>
        <w:tab/>
      </w:r>
      <w:r w:rsidR="00011585" w:rsidRPr="004D29C6">
        <w:rPr>
          <w:rFonts w:ascii="Bookman Old Style" w:hAnsi="Bookman Old Style"/>
          <w:sz w:val="22"/>
          <w:szCs w:val="22"/>
        </w:rPr>
        <w:tab/>
      </w:r>
      <w:r w:rsidR="00011585" w:rsidRPr="004D29C6">
        <w:rPr>
          <w:rFonts w:ascii="Bookman Old Style" w:hAnsi="Bookman Old Style"/>
          <w:sz w:val="22"/>
          <w:szCs w:val="22"/>
        </w:rPr>
        <w:tab/>
      </w:r>
      <w:r w:rsidR="00DF7664">
        <w:rPr>
          <w:rFonts w:ascii="Bookman Old Style" w:hAnsi="Bookman Old Style"/>
          <w:sz w:val="22"/>
          <w:szCs w:val="22"/>
        </w:rPr>
        <w:t>główny specjalista Małgorzata Piotrowska</w:t>
      </w:r>
    </w:p>
    <w:p w:rsidR="00A62D5F" w:rsidRPr="00CE35CA" w:rsidRDefault="00611C27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CE35CA">
        <w:rPr>
          <w:rFonts w:ascii="Bookman Old Style" w:hAnsi="Bookman Old Style"/>
          <w:sz w:val="22"/>
          <w:szCs w:val="22"/>
          <w:lang w:val="en-US"/>
        </w:rPr>
        <w:t>tel. 81 458 37 54</w:t>
      </w:r>
      <w:r w:rsidR="00A62D5F" w:rsidRPr="00CE35CA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011585" w:rsidRPr="00CE35CA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CE35CA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CE35CA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CE35CA">
        <w:rPr>
          <w:rFonts w:ascii="Bookman Old Style" w:hAnsi="Bookman Old Style"/>
          <w:sz w:val="22"/>
          <w:szCs w:val="22"/>
          <w:lang w:val="en-US"/>
        </w:rPr>
        <w:tab/>
        <w:t xml:space="preserve">tel. </w:t>
      </w:r>
      <w:r w:rsidR="00DF7664" w:rsidRPr="00CE35CA">
        <w:rPr>
          <w:rFonts w:ascii="Bookman Old Style" w:hAnsi="Bookman Old Style"/>
          <w:sz w:val="22"/>
          <w:szCs w:val="22"/>
          <w:lang w:val="en-US"/>
        </w:rPr>
        <w:t>22</w:t>
      </w:r>
      <w:r w:rsidR="00CE35CA" w:rsidRPr="00CE35CA">
        <w:rPr>
          <w:rFonts w:ascii="Bookman Old Style" w:hAnsi="Bookman Old Style"/>
          <w:sz w:val="22"/>
          <w:szCs w:val="22"/>
          <w:lang w:val="en-US"/>
        </w:rPr>
        <w:t> 239 05 12</w:t>
      </w:r>
    </w:p>
    <w:p w:rsidR="00A62D5F" w:rsidRPr="00CE35CA" w:rsidRDefault="00A62D5F" w:rsidP="00CE35CA">
      <w:pPr>
        <w:spacing w:before="60" w:line="276" w:lineRule="auto"/>
        <w:jc w:val="both"/>
        <w:rPr>
          <w:lang w:val="en-US"/>
        </w:rPr>
        <w:sectPr w:rsidR="00A62D5F" w:rsidRPr="00CE35CA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  <w:r w:rsidRPr="00CE35CA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="001949D5" w:rsidRPr="00CE35CA">
          <w:rPr>
            <w:rStyle w:val="Hipercze"/>
            <w:rFonts w:ascii="Bookman Old Style" w:hAnsi="Bookman Old Style"/>
            <w:sz w:val="22"/>
            <w:szCs w:val="22"/>
            <w:lang w:val="en-US"/>
          </w:rPr>
          <w:t>g.kister@kssip.gov.pl</w:t>
        </w:r>
      </w:hyperlink>
      <w:r w:rsidR="00F94F21" w:rsidRPr="00CE35CA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CE35C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CE35C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CE35CA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</w:t>
      </w:r>
      <w:r w:rsidR="00DF15DE" w:rsidRPr="00CE35C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>:</w:t>
      </w:r>
      <w:hyperlink r:id="rId11" w:history="1">
        <w:r w:rsidR="00CE35CA" w:rsidRPr="00DA1011">
          <w:rPr>
            <w:rStyle w:val="Hipercze"/>
            <w:rFonts w:ascii="Bookman Old Style" w:hAnsi="Bookman Old Style"/>
            <w:sz w:val="22"/>
            <w:szCs w:val="22"/>
            <w:lang w:val="en-US"/>
          </w:rPr>
          <w:t>m.piotrowska@kssip.gov.pl</w:t>
        </w:r>
      </w:hyperlink>
    </w:p>
    <w:p w:rsidR="00035EDE" w:rsidRPr="00CE35CA" w:rsidRDefault="00035EDE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803BF3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9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803BF3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"/>
          </v:shape>
        </w:pict>
      </w:r>
    </w:p>
    <w:p w:rsidR="00A62D5F" w:rsidRDefault="00A62D5F" w:rsidP="00CE35CA">
      <w:pPr>
        <w:spacing w:line="276" w:lineRule="auto"/>
        <w:ind w:right="-709"/>
        <w:rPr>
          <w:rFonts w:ascii="Bookman Old Style" w:hAnsi="Bookman Old Style"/>
        </w:rPr>
      </w:pPr>
    </w:p>
    <w:p w:rsidR="00CE35CA" w:rsidRPr="00CE35CA" w:rsidRDefault="00CE35CA" w:rsidP="00CE35CA">
      <w:pPr>
        <w:autoSpaceDE w:val="0"/>
        <w:autoSpaceDN w:val="0"/>
        <w:spacing w:line="276" w:lineRule="auto"/>
        <w:jc w:val="both"/>
        <w:rPr>
          <w:rFonts w:ascii="Bookman Old Style" w:eastAsiaTheme="minorHAnsi" w:hAnsi="Bookman Old Style" w:cs="Arial"/>
          <w:b/>
          <w:color w:val="000000"/>
          <w:lang w:eastAsia="en-US"/>
        </w:rPr>
      </w:pPr>
      <w:r w:rsidRPr="00CE35CA">
        <w:rPr>
          <w:rFonts w:ascii="Bookman Old Style" w:eastAsiaTheme="minorHAnsi" w:hAnsi="Bookman Old Style" w:cs="Arial"/>
          <w:b/>
          <w:color w:val="000000"/>
          <w:lang w:eastAsia="en-US"/>
        </w:rPr>
        <w:t>Aleksandra Rutkowska</w:t>
      </w:r>
    </w:p>
    <w:p w:rsidR="008E14F1" w:rsidRDefault="00CE35CA" w:rsidP="008E14F1">
      <w:pPr>
        <w:spacing w:line="276" w:lineRule="auto"/>
        <w:ind w:right="1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CE35CA">
        <w:rPr>
          <w:rFonts w:ascii="Bookman Old Style" w:eastAsiaTheme="minorHAnsi" w:hAnsi="Bookman Old Style" w:cs="Arial"/>
          <w:color w:val="000000"/>
          <w:lang w:eastAsia="en-US"/>
        </w:rPr>
        <w:t>sędzia Sądu Rejonowego dla Wrocławia Śródmieścia we Wrocławiu</w:t>
      </w:r>
      <w:r w:rsidR="008E14F1">
        <w:rPr>
          <w:rFonts w:ascii="Bookman Old Style" w:eastAsiaTheme="minorHAnsi" w:hAnsi="Bookman Old Style" w:cs="Arial"/>
          <w:color w:val="000000"/>
          <w:lang w:eastAsia="en-US"/>
        </w:rPr>
        <w:t>.</w:t>
      </w:r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Odbyła roczny staż w Europejskim Trybunale Praw człowieka w Strasburgu organizowany przez Europejską Sieć Szkolenia Kadr Wymiaru Sprawiedliwości (EJTN).</w:t>
      </w:r>
      <w:r w:rsidR="008E14F1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CE35CA">
        <w:rPr>
          <w:rFonts w:ascii="Bookman Old Style" w:eastAsiaTheme="minorHAnsi" w:hAnsi="Bookman Old Style" w:cs="Arial"/>
          <w:color w:val="000000"/>
          <w:lang w:eastAsia="en-US"/>
        </w:rPr>
        <w:t>Autorka pytań prejudycjalnych do Europejskiego Trybunału Sprawiedliwości Unii Europejskiej zakończonych me</w:t>
      </w:r>
      <w:r w:rsidR="008E14F1">
        <w:rPr>
          <w:rFonts w:ascii="Bookman Old Style" w:eastAsiaTheme="minorHAnsi" w:hAnsi="Bookman Old Style" w:cs="Arial"/>
          <w:color w:val="000000"/>
          <w:lang w:eastAsia="en-US"/>
        </w:rPr>
        <w:t>rytorycznymi rozstrzygnięciami.</w:t>
      </w:r>
      <w:r w:rsidR="00EC25F8">
        <w:rPr>
          <w:rFonts w:ascii="Bookman Old Style" w:eastAsiaTheme="minorHAnsi" w:hAnsi="Bookman Old Style" w:cs="Arial"/>
          <w:color w:val="000000"/>
          <w:lang w:eastAsia="en-US"/>
        </w:rPr>
        <w:t xml:space="preserve"> Dwukrotnie nagrodzona przez Międzynarodową Komisję Prawników tytułem „Europejski Sędzia Roku” oraz wyróżnieniem.</w:t>
      </w:r>
    </w:p>
    <w:p w:rsidR="00CE35CA" w:rsidRPr="00CE35CA" w:rsidRDefault="00CE35CA" w:rsidP="00CE35CA">
      <w:pPr>
        <w:autoSpaceDE w:val="0"/>
        <w:autoSpaceDN w:val="0"/>
        <w:spacing w:line="276" w:lineRule="auto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Autorka oraz współautorka glos, artykułów oraz komentarza dotyczących orzecznictwa Europejskiego Trybunału Praw Człowieka, Trybunału Sprawiedliwości Unii Europejskiej w odniesieniu do prawa i orzecznictwa krajowego w zakresie prawa cywilnego i postępowania cywilnego oraz przewlekłości postępowania sądowego. </w:t>
      </w:r>
    </w:p>
    <w:p w:rsidR="00CE35CA" w:rsidRDefault="00CE35CA" w:rsidP="00CE35CA">
      <w:pPr>
        <w:autoSpaceDE w:val="0"/>
        <w:autoSpaceDN w:val="0"/>
        <w:spacing w:line="276" w:lineRule="auto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>
        <w:rPr>
          <w:rFonts w:ascii="Bookman Old Style" w:eastAsiaTheme="minorHAnsi" w:hAnsi="Bookman Old Style" w:cs="Arial"/>
          <w:color w:val="000000"/>
          <w:lang w:eastAsia="en-US"/>
        </w:rPr>
        <w:t>Uczestniczka oraz prelegentka</w:t>
      </w:r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krajowych oraz międzynarodowych seminariów organizowanych przez Uniwersytet Wrocławski, </w:t>
      </w:r>
      <w:proofErr w:type="spellStart"/>
      <w:r w:rsidRPr="00CE35CA">
        <w:rPr>
          <w:rFonts w:ascii="Bookman Old Style" w:eastAsiaTheme="minorHAnsi" w:hAnsi="Bookman Old Style" w:cs="Arial"/>
          <w:color w:val="000000"/>
          <w:lang w:eastAsia="en-US"/>
        </w:rPr>
        <w:t>European</w:t>
      </w:r>
      <w:proofErr w:type="spellEnd"/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proofErr w:type="spellStart"/>
      <w:r w:rsidRPr="00CE35CA">
        <w:rPr>
          <w:rFonts w:ascii="Bookman Old Style" w:eastAsiaTheme="minorHAnsi" w:hAnsi="Bookman Old Style" w:cs="Arial"/>
          <w:color w:val="000000"/>
          <w:lang w:eastAsia="en-US"/>
        </w:rPr>
        <w:t>Judicial</w:t>
      </w:r>
      <w:proofErr w:type="spellEnd"/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Training Network, the </w:t>
      </w:r>
      <w:proofErr w:type="spellStart"/>
      <w:r w:rsidRPr="00CE35CA">
        <w:rPr>
          <w:rFonts w:ascii="Bookman Old Style" w:eastAsiaTheme="minorHAnsi" w:hAnsi="Bookman Old Style" w:cs="Arial"/>
          <w:color w:val="000000"/>
          <w:lang w:eastAsia="en-US"/>
        </w:rPr>
        <w:t>Academy</w:t>
      </w:r>
      <w:proofErr w:type="spellEnd"/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od </w:t>
      </w:r>
      <w:proofErr w:type="spellStart"/>
      <w:r w:rsidRPr="00CE35CA">
        <w:rPr>
          <w:rFonts w:ascii="Bookman Old Style" w:eastAsiaTheme="minorHAnsi" w:hAnsi="Bookman Old Style" w:cs="Arial"/>
          <w:color w:val="000000"/>
          <w:lang w:eastAsia="en-US"/>
        </w:rPr>
        <w:t>European</w:t>
      </w:r>
      <w:proofErr w:type="spellEnd"/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Law (ERA Trier), the </w:t>
      </w:r>
      <w:proofErr w:type="spellStart"/>
      <w:r w:rsidRPr="00CE35CA">
        <w:rPr>
          <w:rFonts w:ascii="Bookman Old Style" w:eastAsiaTheme="minorHAnsi" w:hAnsi="Bookman Old Style" w:cs="Arial"/>
          <w:color w:val="000000"/>
          <w:lang w:eastAsia="en-US"/>
        </w:rPr>
        <w:t>European</w:t>
      </w:r>
      <w:proofErr w:type="spellEnd"/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University </w:t>
      </w:r>
      <w:proofErr w:type="spellStart"/>
      <w:r w:rsidRPr="00CE35CA">
        <w:rPr>
          <w:rFonts w:ascii="Bookman Old Style" w:eastAsiaTheme="minorHAnsi" w:hAnsi="Bookman Old Style" w:cs="Arial"/>
          <w:color w:val="000000"/>
          <w:lang w:eastAsia="en-US"/>
        </w:rPr>
        <w:t>Institute</w:t>
      </w:r>
      <w:proofErr w:type="spellEnd"/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(EUI Florence).</w:t>
      </w:r>
      <w:r>
        <w:rPr>
          <w:rFonts w:ascii="Bookman Old Style" w:eastAsiaTheme="minorHAnsi" w:hAnsi="Bookman Old Style" w:cs="Arial"/>
          <w:color w:val="000000"/>
          <w:lang w:eastAsia="en-US"/>
        </w:rPr>
        <w:t>W</w:t>
      </w:r>
      <w:r w:rsidR="008E14F1">
        <w:rPr>
          <w:rFonts w:ascii="Bookman Old Style" w:eastAsiaTheme="minorHAnsi" w:hAnsi="Bookman Old Style" w:cs="Arial"/>
          <w:color w:val="000000"/>
          <w:lang w:eastAsia="en-US"/>
        </w:rPr>
        <w:t>ykładowca</w:t>
      </w:r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Krajowej Szkoły Sądownictwa i Prokuratury, Okręgowej Rady Adwokackiej we Wrocławiu, </w:t>
      </w:r>
      <w:r w:rsidR="00F4407E">
        <w:rPr>
          <w:rFonts w:ascii="Bookman Old Style" w:eastAsiaTheme="minorHAnsi" w:hAnsi="Bookman Old Style" w:cs="Arial"/>
          <w:color w:val="000000"/>
          <w:lang w:eastAsia="en-US"/>
        </w:rPr>
        <w:t>Uniwersytetu</w:t>
      </w:r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Wrocł</w:t>
      </w:r>
      <w:r w:rsidR="00F4407E">
        <w:rPr>
          <w:rFonts w:ascii="Bookman Old Style" w:eastAsiaTheme="minorHAnsi" w:hAnsi="Bookman Old Style" w:cs="Arial"/>
          <w:color w:val="000000"/>
          <w:lang w:eastAsia="en-US"/>
        </w:rPr>
        <w:t>awskiego oraz Uniwersytetu</w:t>
      </w:r>
      <w:r>
        <w:rPr>
          <w:rFonts w:ascii="Bookman Old Style" w:eastAsiaTheme="minorHAnsi" w:hAnsi="Bookman Old Style" w:cs="Arial"/>
          <w:color w:val="000000"/>
          <w:lang w:eastAsia="en-US"/>
        </w:rPr>
        <w:t xml:space="preserve"> SWPS.</w:t>
      </w:r>
    </w:p>
    <w:p w:rsidR="00CE35CA" w:rsidRPr="00CE35CA" w:rsidRDefault="00CE35CA" w:rsidP="00CE35CA">
      <w:pPr>
        <w:autoSpaceDE w:val="0"/>
        <w:autoSpaceDN w:val="0"/>
        <w:spacing w:line="276" w:lineRule="auto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</w:p>
    <w:p w:rsidR="00A62D5F" w:rsidRPr="00CC2961" w:rsidRDefault="00A62D5F" w:rsidP="001949D5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011585">
        <w:rPr>
          <w:rFonts w:ascii="Bookman Old Style" w:hAnsi="Bookman Old Style"/>
        </w:rPr>
        <w:t xml:space="preserve"> w formie</w:t>
      </w:r>
      <w:r w:rsidR="00121659">
        <w:rPr>
          <w:rFonts w:ascii="Bookman Old Style" w:hAnsi="Bookman Old Style"/>
        </w:rPr>
        <w:t xml:space="preserve"> seminarium </w:t>
      </w:r>
      <w:r w:rsidR="00121659" w:rsidRPr="008E14F1">
        <w:rPr>
          <w:rFonts w:ascii="Bookman Old Style" w:hAnsi="Bookman Old Style"/>
        </w:rPr>
        <w:t>i warsztatów.</w:t>
      </w:r>
    </w:p>
    <w:p w:rsidR="00F73C3C" w:rsidRDefault="00F73C3C" w:rsidP="00502058">
      <w:pPr>
        <w:spacing w:line="360" w:lineRule="auto"/>
        <w:ind w:right="1"/>
        <w:jc w:val="both"/>
        <w:rPr>
          <w:rFonts w:ascii="Bookman Old Style" w:hAnsi="Bookman Old Style"/>
        </w:rPr>
      </w:pPr>
    </w:p>
    <w:p w:rsidR="00A62D5F" w:rsidRDefault="00A62D5F" w:rsidP="0050205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Pr="002D2B81" w:rsidRDefault="00F73C3C" w:rsidP="00A62D5F">
      <w:pPr>
        <w:ind w:right="-709"/>
        <w:jc w:val="center"/>
        <w:rPr>
          <w:rFonts w:ascii="Bookman Old Style" w:hAnsi="Bookman Old Style"/>
          <w:b/>
        </w:rPr>
      </w:pPr>
    </w:p>
    <w:p w:rsidR="00A62D5F" w:rsidRDefault="00803BF3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9" o:title=""/>
          </v:shape>
        </w:pict>
      </w:r>
    </w:p>
    <w:p w:rsidR="00A62D5F" w:rsidRPr="00E943C6" w:rsidRDefault="00803BF3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</w:t>
      </w:r>
      <w:bookmarkStart w:id="0" w:name="_GoBack"/>
      <w:bookmarkEnd w:id="0"/>
      <w:r w:rsidR="009F7337">
        <w:rPr>
          <w:rFonts w:ascii="Bookman Old Style" w:hAnsi="Bookman Old Style"/>
          <w:b/>
        </w:rPr>
        <w:t>torek</w:t>
      </w:r>
      <w:r w:rsidR="00E943C6" w:rsidRPr="00E943C6">
        <w:rPr>
          <w:rFonts w:ascii="Bookman Old Style" w:hAnsi="Bookman Old Style"/>
          <w:b/>
        </w:rPr>
        <w:tab/>
      </w:r>
      <w:r w:rsidR="00121659">
        <w:rPr>
          <w:rFonts w:ascii="Bookman Old Style" w:hAnsi="Bookman Old Style"/>
          <w:b/>
        </w:rPr>
        <w:tab/>
      </w:r>
      <w:r w:rsidR="009F7337">
        <w:rPr>
          <w:rFonts w:ascii="Bookman Old Style" w:hAnsi="Bookman Old Style"/>
          <w:b/>
        </w:rPr>
        <w:t xml:space="preserve">       27 marca </w:t>
      </w:r>
      <w:r w:rsidR="001949D5">
        <w:rPr>
          <w:rFonts w:ascii="Bookman Old Style" w:hAnsi="Bookman Old Style"/>
          <w:b/>
        </w:rPr>
        <w:t>2018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803BF3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9" o:title=""/>
          </v:shape>
        </w:pict>
      </w:r>
    </w:p>
    <w:p w:rsidR="00A62D5F" w:rsidRPr="00121659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3F4F84" w:rsidRPr="003F4F84" w:rsidRDefault="00A62D5F" w:rsidP="00121659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 w:rsidR="00F93EB6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15</w:t>
      </w:r>
      <w:r w:rsidR="00AB1713">
        <w:rPr>
          <w:rFonts w:ascii="Bookman Old Style" w:hAnsi="Bookman Old Style"/>
          <w:b/>
          <w:szCs w:val="24"/>
        </w:rPr>
        <w:t xml:space="preserve"> </w:t>
      </w:r>
      <w:r w:rsidR="005445BB">
        <w:rPr>
          <w:rFonts w:ascii="Bookman Old Style" w:hAnsi="Bookman Old Style"/>
          <w:b/>
          <w:szCs w:val="24"/>
        </w:rPr>
        <w:tab/>
      </w:r>
      <w:r w:rsidR="003F4F84" w:rsidRPr="003F4F84">
        <w:rPr>
          <w:rFonts w:ascii="Bookman Old Style" w:hAnsi="Bookman Old Style"/>
          <w:b/>
          <w:szCs w:val="24"/>
        </w:rPr>
        <w:t>Przesłanki przewlekłości postępowania:</w:t>
      </w:r>
    </w:p>
    <w:p w:rsidR="00121659" w:rsidRPr="00121659" w:rsidRDefault="00121659" w:rsidP="00121659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szCs w:val="24"/>
        </w:rPr>
        <w:tab/>
      </w:r>
      <w:r w:rsidRPr="00121659">
        <w:rPr>
          <w:rFonts w:ascii="Bookman Old Style" w:hAnsi="Bookman Old Style"/>
          <w:b/>
          <w:szCs w:val="24"/>
        </w:rPr>
        <w:t>- p</w:t>
      </w:r>
      <w:r w:rsidR="003F4F84" w:rsidRPr="00121659">
        <w:rPr>
          <w:rFonts w:ascii="Bookman Old Style" w:hAnsi="Bookman Old Style"/>
          <w:b/>
          <w:szCs w:val="24"/>
        </w:rPr>
        <w:t>ojęcie „rozsądnego terminu” jako element</w:t>
      </w:r>
      <w:r w:rsidRPr="00121659">
        <w:rPr>
          <w:rFonts w:ascii="Bookman Old Style" w:hAnsi="Bookman Old Style"/>
          <w:b/>
          <w:szCs w:val="24"/>
        </w:rPr>
        <w:t>u</w:t>
      </w:r>
      <w:r w:rsidR="003F4F84" w:rsidRPr="00121659">
        <w:rPr>
          <w:rFonts w:ascii="Bookman Old Style" w:hAnsi="Bookman Old Style"/>
          <w:b/>
          <w:szCs w:val="24"/>
        </w:rPr>
        <w:t xml:space="preserve"> praw</w:t>
      </w:r>
      <w:r w:rsidRPr="00121659">
        <w:rPr>
          <w:rFonts w:ascii="Bookman Old Style" w:hAnsi="Bookman Old Style"/>
          <w:b/>
          <w:szCs w:val="24"/>
        </w:rPr>
        <w:t>a strony do rzetelnego procesu,</w:t>
      </w:r>
    </w:p>
    <w:p w:rsidR="00121659" w:rsidRPr="00121659" w:rsidRDefault="00121659" w:rsidP="00121659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 w:rsidRPr="00121659">
        <w:rPr>
          <w:rFonts w:ascii="Bookman Old Style" w:hAnsi="Bookman Old Style"/>
          <w:b/>
          <w:szCs w:val="24"/>
        </w:rPr>
        <w:tab/>
        <w:t>- d</w:t>
      </w:r>
      <w:r w:rsidR="003F4F84" w:rsidRPr="00121659">
        <w:rPr>
          <w:rFonts w:ascii="Bookman Old Style" w:hAnsi="Bookman Old Style"/>
          <w:b/>
          <w:szCs w:val="24"/>
        </w:rPr>
        <w:t xml:space="preserve">ługość postępowania a stwierdzenie </w:t>
      </w:r>
      <w:r>
        <w:rPr>
          <w:rFonts w:ascii="Bookman Old Style" w:hAnsi="Bookman Old Style"/>
          <w:b/>
          <w:szCs w:val="24"/>
        </w:rPr>
        <w:t>przewlekłości postępowania,</w:t>
      </w:r>
      <w:r w:rsidR="003F4F84" w:rsidRPr="00121659">
        <w:rPr>
          <w:rFonts w:ascii="Bookman Old Style" w:hAnsi="Bookman Old Style"/>
          <w:b/>
          <w:szCs w:val="24"/>
        </w:rPr>
        <w:t xml:space="preserve"> </w:t>
      </w:r>
    </w:p>
    <w:p w:rsidR="00AB1713" w:rsidRPr="00121659" w:rsidRDefault="00121659" w:rsidP="00121659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 w:rsidRPr="00121659">
        <w:rPr>
          <w:rFonts w:ascii="Bookman Old Style" w:hAnsi="Bookman Old Style"/>
          <w:b/>
          <w:szCs w:val="24"/>
        </w:rPr>
        <w:tab/>
        <w:t>- p</w:t>
      </w:r>
      <w:r w:rsidR="003F4F84" w:rsidRPr="00121659">
        <w:rPr>
          <w:rFonts w:ascii="Bookman Old Style" w:hAnsi="Bookman Old Style"/>
          <w:b/>
          <w:szCs w:val="24"/>
        </w:rPr>
        <w:t xml:space="preserve">odejmowanie i zaniechanie czynności </w:t>
      </w:r>
      <w:r w:rsidR="00F4407E">
        <w:rPr>
          <w:rFonts w:ascii="Bookman Old Style" w:hAnsi="Bookman Old Style"/>
          <w:b/>
          <w:szCs w:val="24"/>
        </w:rPr>
        <w:br/>
      </w:r>
      <w:r w:rsidR="003F4F84" w:rsidRPr="00121659">
        <w:rPr>
          <w:rFonts w:ascii="Bookman Old Style" w:hAnsi="Bookman Old Style"/>
          <w:b/>
          <w:szCs w:val="24"/>
        </w:rPr>
        <w:t>a przewlekłość postępowania.</w:t>
      </w:r>
    </w:p>
    <w:p w:rsidR="002B1718" w:rsidRDefault="00E943C6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62D5F" w:rsidRPr="005A05D1">
        <w:rPr>
          <w:rFonts w:ascii="Bookman Old Style" w:hAnsi="Bookman Old Style"/>
        </w:rPr>
        <w:t xml:space="preserve"> –</w:t>
      </w:r>
      <w:r w:rsidR="00B61D51">
        <w:rPr>
          <w:rFonts w:ascii="Bookman Old Style" w:hAnsi="Bookman Old Style"/>
        </w:rPr>
        <w:t xml:space="preserve"> </w:t>
      </w:r>
      <w:r w:rsidR="003A1FB4">
        <w:rPr>
          <w:rFonts w:ascii="Bookman Old Style" w:hAnsi="Bookman Old Style"/>
        </w:rPr>
        <w:t xml:space="preserve">Aleksandra Rutkowska </w:t>
      </w:r>
    </w:p>
    <w:p w:rsidR="00A62D5F" w:rsidRPr="00121659" w:rsidRDefault="003F4F84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3F4F84">
        <w:rPr>
          <w:rFonts w:ascii="Bookman Old Style" w:hAnsi="Bookman Old Style"/>
        </w:rPr>
        <w:tab/>
      </w: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A62D5F" w:rsidRPr="00121659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3F4F84" w:rsidRPr="00121659" w:rsidRDefault="00A62D5F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 w:rsidRPr="00A82766">
        <w:rPr>
          <w:rFonts w:ascii="Bookman Old Style" w:hAnsi="Bookman Old Style"/>
          <w:b/>
          <w:szCs w:val="24"/>
        </w:rPr>
        <w:t>1</w:t>
      </w:r>
      <w:r w:rsidR="00F93EB6"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 w:rsidR="00F93EB6"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 w:rsidR="001949D5">
        <w:rPr>
          <w:rFonts w:ascii="Bookman Old Style" w:hAnsi="Bookman Old Style"/>
          <w:b/>
          <w:szCs w:val="24"/>
        </w:rPr>
        <w:t>45</w:t>
      </w:r>
      <w:r w:rsidRPr="00A8276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</w:r>
      <w:r w:rsidR="003F4F84" w:rsidRPr="00121659">
        <w:rPr>
          <w:rFonts w:ascii="Bookman Old Style" w:hAnsi="Bookman Old Style"/>
          <w:b/>
          <w:szCs w:val="24"/>
        </w:rPr>
        <w:t xml:space="preserve">Ocena podejmowanych i zaniechanych czynności w postępowaniu - zagadnienia </w:t>
      </w:r>
      <w:r w:rsidR="00121659" w:rsidRPr="00121659">
        <w:rPr>
          <w:rFonts w:ascii="Bookman Old Style" w:hAnsi="Bookman Old Style"/>
          <w:b/>
          <w:szCs w:val="24"/>
        </w:rPr>
        <w:t>praktyczne:</w:t>
      </w:r>
    </w:p>
    <w:p w:rsidR="00121659" w:rsidRPr="00121659" w:rsidRDefault="003F4F84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 w:rsidRPr="00121659">
        <w:rPr>
          <w:rFonts w:ascii="Bookman Old Style" w:hAnsi="Bookman Old Style"/>
          <w:b/>
          <w:szCs w:val="24"/>
        </w:rPr>
        <w:tab/>
      </w:r>
      <w:r w:rsidR="00121659" w:rsidRPr="00121659">
        <w:rPr>
          <w:rFonts w:ascii="Bookman Old Style" w:hAnsi="Bookman Old Style"/>
          <w:b/>
          <w:szCs w:val="24"/>
        </w:rPr>
        <w:t>- d</w:t>
      </w:r>
      <w:r w:rsidRPr="00121659">
        <w:rPr>
          <w:rFonts w:ascii="Bookman Old Style" w:hAnsi="Bookman Old Style"/>
          <w:b/>
          <w:szCs w:val="24"/>
        </w:rPr>
        <w:t>ziałania i zaniechania s</w:t>
      </w:r>
      <w:r w:rsidR="00121659" w:rsidRPr="00121659">
        <w:rPr>
          <w:rFonts w:ascii="Bookman Old Style" w:hAnsi="Bookman Old Style"/>
          <w:b/>
          <w:szCs w:val="24"/>
        </w:rPr>
        <w:t>ądu a przewlekłość postępowania,</w:t>
      </w:r>
      <w:r w:rsidRPr="00121659">
        <w:rPr>
          <w:rFonts w:ascii="Bookman Old Style" w:hAnsi="Bookman Old Style"/>
          <w:b/>
          <w:szCs w:val="24"/>
        </w:rPr>
        <w:t xml:space="preserve"> </w:t>
      </w:r>
    </w:p>
    <w:p w:rsidR="00A62D5F" w:rsidRPr="00121659" w:rsidRDefault="00121659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 w:rsidRPr="00121659">
        <w:rPr>
          <w:rFonts w:ascii="Bookman Old Style" w:hAnsi="Bookman Old Style"/>
          <w:b/>
          <w:szCs w:val="24"/>
        </w:rPr>
        <w:tab/>
        <w:t>- d</w:t>
      </w:r>
      <w:r w:rsidR="003F4F84" w:rsidRPr="00121659">
        <w:rPr>
          <w:rFonts w:ascii="Bookman Old Style" w:hAnsi="Bookman Old Style"/>
          <w:b/>
          <w:szCs w:val="24"/>
        </w:rPr>
        <w:t>ziałania i zaniechania stron oraz innych uczestników postępowania a przewlekłość postępowania.</w:t>
      </w:r>
      <w:r w:rsidR="00011585" w:rsidRPr="00121659">
        <w:rPr>
          <w:rFonts w:ascii="Bookman Old Style" w:hAnsi="Bookman Old Style"/>
          <w:b/>
          <w:szCs w:val="24"/>
        </w:rPr>
        <w:tab/>
      </w:r>
    </w:p>
    <w:p w:rsidR="003F4F84" w:rsidRPr="00121659" w:rsidRDefault="008E14F1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D</w:t>
      </w:r>
      <w:r w:rsidR="003F4F84" w:rsidRPr="00121659">
        <w:rPr>
          <w:rFonts w:ascii="Bookman Old Style" w:hAnsi="Bookman Old Style"/>
          <w:b/>
          <w:szCs w:val="24"/>
        </w:rPr>
        <w:t>łu</w:t>
      </w:r>
      <w:r w:rsidR="00F4407E">
        <w:rPr>
          <w:rFonts w:ascii="Bookman Old Style" w:hAnsi="Bookman Old Style"/>
          <w:b/>
          <w:szCs w:val="24"/>
        </w:rPr>
        <w:t>gość</w:t>
      </w:r>
      <w:r>
        <w:rPr>
          <w:rFonts w:ascii="Bookman Old Style" w:hAnsi="Bookman Old Style"/>
          <w:b/>
          <w:szCs w:val="24"/>
        </w:rPr>
        <w:t xml:space="preserve"> postępowania jako czynnik determinujący</w:t>
      </w:r>
      <w:r w:rsidR="003F4F84" w:rsidRPr="00121659">
        <w:rPr>
          <w:rFonts w:ascii="Bookman Old Style" w:hAnsi="Bookman Old Style"/>
          <w:b/>
          <w:szCs w:val="24"/>
        </w:rPr>
        <w:t xml:space="preserve"> wysokość zasądzonej </w:t>
      </w:r>
      <w:r>
        <w:rPr>
          <w:rFonts w:ascii="Bookman Old Style" w:hAnsi="Bookman Old Style"/>
          <w:b/>
          <w:szCs w:val="24"/>
        </w:rPr>
        <w:t xml:space="preserve">sumy pieniężnej </w:t>
      </w:r>
      <w:r w:rsidR="00121659">
        <w:rPr>
          <w:rFonts w:ascii="Bookman Old Style" w:hAnsi="Bookman Old Style"/>
          <w:b/>
          <w:szCs w:val="24"/>
        </w:rPr>
        <w:t>(część I)</w:t>
      </w:r>
      <w:r w:rsidR="00121659" w:rsidRPr="00121659">
        <w:rPr>
          <w:rFonts w:ascii="Bookman Old Style" w:hAnsi="Bookman Old Style"/>
          <w:b/>
          <w:szCs w:val="24"/>
        </w:rPr>
        <w:t>:</w:t>
      </w:r>
    </w:p>
    <w:p w:rsidR="008E14F1" w:rsidRDefault="003F4F84" w:rsidP="008E14F1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 w:rsidRPr="00121659">
        <w:rPr>
          <w:rFonts w:ascii="Bookman Old Style" w:hAnsi="Bookman Old Style"/>
          <w:b/>
          <w:szCs w:val="24"/>
        </w:rPr>
        <w:tab/>
      </w:r>
      <w:r w:rsidR="00121659" w:rsidRPr="00121659">
        <w:rPr>
          <w:rFonts w:ascii="Bookman Old Style" w:hAnsi="Bookman Old Style"/>
          <w:b/>
          <w:szCs w:val="24"/>
        </w:rPr>
        <w:t>- k</w:t>
      </w:r>
      <w:r w:rsidRPr="00121659">
        <w:rPr>
          <w:rFonts w:ascii="Bookman Old Style" w:hAnsi="Bookman Old Style"/>
          <w:b/>
          <w:szCs w:val="24"/>
        </w:rPr>
        <w:t>ryteria zasądzania „odpowiedniej</w:t>
      </w:r>
      <w:r w:rsidR="008E14F1">
        <w:rPr>
          <w:rFonts w:ascii="Bookman Old Style" w:hAnsi="Bookman Old Style"/>
          <w:b/>
          <w:szCs w:val="24"/>
        </w:rPr>
        <w:t>”</w:t>
      </w:r>
      <w:r w:rsidRPr="00121659">
        <w:rPr>
          <w:rFonts w:ascii="Bookman Old Style" w:hAnsi="Bookman Old Style"/>
          <w:b/>
          <w:szCs w:val="24"/>
        </w:rPr>
        <w:t xml:space="preserve"> </w:t>
      </w:r>
      <w:r w:rsidR="008E14F1" w:rsidRPr="008E14F1">
        <w:rPr>
          <w:rFonts w:ascii="Bookman Old Style" w:hAnsi="Bookman Old Style"/>
          <w:b/>
          <w:szCs w:val="24"/>
        </w:rPr>
        <w:t>sumy pieniężnej</w:t>
      </w:r>
    </w:p>
    <w:p w:rsidR="00AB1713" w:rsidRDefault="00E943C6" w:rsidP="008E14F1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</w:t>
      </w:r>
      <w:r w:rsidR="00B61D51">
        <w:rPr>
          <w:rFonts w:ascii="Bookman Old Style" w:hAnsi="Bookman Old Style"/>
        </w:rPr>
        <w:t xml:space="preserve"> </w:t>
      </w:r>
      <w:r w:rsidR="00AF50AD">
        <w:rPr>
          <w:rFonts w:ascii="Bookman Old Style" w:hAnsi="Bookman Old Style"/>
        </w:rPr>
        <w:t>Aleksandra Rutkowska</w:t>
      </w:r>
    </w:p>
    <w:p w:rsidR="00A62D5F" w:rsidRPr="00121659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A62D5F" w:rsidRDefault="00A62D5F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45 – 14</w:t>
      </w:r>
      <w:r w:rsidRPr="005A05D1"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15</w:t>
      </w:r>
      <w:r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011585" w:rsidRPr="00121659" w:rsidRDefault="00011585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121659" w:rsidRDefault="001949D5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</w:t>
      </w:r>
      <w:r w:rsidR="00A62D5F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="00A62D5F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5</w:t>
      </w:r>
      <w:r w:rsidR="00A62D5F">
        <w:rPr>
          <w:rFonts w:ascii="Bookman Old Style" w:hAnsi="Bookman Old Style"/>
          <w:b/>
          <w:szCs w:val="24"/>
        </w:rPr>
        <w:t>.</w:t>
      </w:r>
      <w:r w:rsidR="00B371C8">
        <w:rPr>
          <w:rFonts w:ascii="Bookman Old Style" w:hAnsi="Bookman Old Style"/>
          <w:b/>
          <w:szCs w:val="24"/>
        </w:rPr>
        <w:t>45</w:t>
      </w:r>
      <w:r w:rsidR="00A62D5F" w:rsidRPr="002D2B81">
        <w:rPr>
          <w:rFonts w:ascii="Bookman Old Style" w:hAnsi="Bookman Old Style"/>
          <w:b/>
          <w:szCs w:val="24"/>
        </w:rPr>
        <w:t xml:space="preserve"> </w:t>
      </w:r>
      <w:r w:rsidR="00A62D5F" w:rsidRPr="002D2B81">
        <w:rPr>
          <w:rFonts w:ascii="Bookman Old Style" w:hAnsi="Bookman Old Style"/>
          <w:b/>
          <w:szCs w:val="24"/>
        </w:rPr>
        <w:tab/>
      </w:r>
      <w:r w:rsidR="008E14F1">
        <w:rPr>
          <w:rFonts w:ascii="Bookman Old Style" w:hAnsi="Bookman Old Style"/>
          <w:b/>
          <w:szCs w:val="24"/>
        </w:rPr>
        <w:t>D</w:t>
      </w:r>
      <w:r w:rsidR="003F4F84" w:rsidRPr="003F4F84">
        <w:rPr>
          <w:rFonts w:ascii="Bookman Old Style" w:hAnsi="Bookman Old Style"/>
          <w:b/>
          <w:szCs w:val="24"/>
        </w:rPr>
        <w:t>łu</w:t>
      </w:r>
      <w:r w:rsidR="00F4407E">
        <w:rPr>
          <w:rFonts w:ascii="Bookman Old Style" w:hAnsi="Bookman Old Style"/>
          <w:b/>
          <w:szCs w:val="24"/>
        </w:rPr>
        <w:t>gość</w:t>
      </w:r>
      <w:r w:rsidR="008E14F1">
        <w:rPr>
          <w:rFonts w:ascii="Bookman Old Style" w:hAnsi="Bookman Old Style"/>
          <w:b/>
          <w:szCs w:val="24"/>
        </w:rPr>
        <w:t xml:space="preserve"> postępowania jako czynnik</w:t>
      </w:r>
      <w:r w:rsidR="003F4F84" w:rsidRPr="003F4F84">
        <w:rPr>
          <w:rFonts w:ascii="Bookman Old Style" w:hAnsi="Bookman Old Style"/>
          <w:b/>
          <w:szCs w:val="24"/>
        </w:rPr>
        <w:t xml:space="preserve"> determinują</w:t>
      </w:r>
      <w:r w:rsidR="008E14F1">
        <w:rPr>
          <w:rFonts w:ascii="Bookman Old Style" w:hAnsi="Bookman Old Style"/>
          <w:b/>
          <w:szCs w:val="24"/>
        </w:rPr>
        <w:t>cy</w:t>
      </w:r>
      <w:r w:rsidR="003F4F84">
        <w:rPr>
          <w:rFonts w:ascii="Bookman Old Style" w:hAnsi="Bookman Old Style"/>
          <w:b/>
          <w:szCs w:val="24"/>
        </w:rPr>
        <w:t xml:space="preserve"> wysokość zasądzonej </w:t>
      </w:r>
      <w:r w:rsidR="008E14F1" w:rsidRPr="008E14F1">
        <w:rPr>
          <w:rFonts w:ascii="Bookman Old Style" w:hAnsi="Bookman Old Style"/>
          <w:b/>
          <w:szCs w:val="24"/>
        </w:rPr>
        <w:t>sumy pieniężnej</w:t>
      </w:r>
      <w:r w:rsidR="003F4F84">
        <w:rPr>
          <w:rFonts w:ascii="Bookman Old Style" w:hAnsi="Bookman Old Style"/>
          <w:b/>
          <w:szCs w:val="24"/>
        </w:rPr>
        <w:t xml:space="preserve"> </w:t>
      </w:r>
      <w:r w:rsidR="00121659">
        <w:rPr>
          <w:rFonts w:ascii="Bookman Old Style" w:hAnsi="Bookman Old Style"/>
          <w:b/>
          <w:szCs w:val="24"/>
        </w:rPr>
        <w:t>(część II):</w:t>
      </w:r>
    </w:p>
    <w:p w:rsidR="003F4F84" w:rsidRPr="00121659" w:rsidRDefault="003F4F84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121659" w:rsidRPr="00121659">
        <w:rPr>
          <w:rFonts w:ascii="Bookman Old Style" w:hAnsi="Bookman Old Style"/>
          <w:b/>
          <w:szCs w:val="24"/>
        </w:rPr>
        <w:t>-u</w:t>
      </w:r>
      <w:r w:rsidRPr="00121659">
        <w:rPr>
          <w:rFonts w:ascii="Bookman Old Style" w:hAnsi="Bookman Old Style"/>
          <w:b/>
          <w:szCs w:val="24"/>
        </w:rPr>
        <w:t xml:space="preserve">stalenie wysokości kwoty bazowej. Odpowiednia </w:t>
      </w:r>
      <w:r w:rsidR="008E14F1">
        <w:rPr>
          <w:rFonts w:ascii="Bookman Old Style" w:hAnsi="Bookman Old Style"/>
          <w:b/>
          <w:szCs w:val="24"/>
        </w:rPr>
        <w:t>suma</w:t>
      </w:r>
      <w:r w:rsidRPr="00121659">
        <w:rPr>
          <w:rFonts w:ascii="Bookman Old Style" w:hAnsi="Bookman Old Style"/>
          <w:b/>
          <w:szCs w:val="24"/>
        </w:rPr>
        <w:t xml:space="preserve"> pieniężna w świetle ustawy o skardze oraz sposób jej obliczania.</w:t>
      </w:r>
    </w:p>
    <w:p w:rsidR="00A62D5F" w:rsidRDefault="003F4F84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121659">
        <w:rPr>
          <w:rFonts w:ascii="Bookman Old Style" w:hAnsi="Bookman Old Style"/>
          <w:b/>
          <w:szCs w:val="24"/>
        </w:rPr>
        <w:t>Analiza</w:t>
      </w:r>
      <w:r w:rsidRPr="003F4F84">
        <w:rPr>
          <w:rFonts w:ascii="Bookman Old Style" w:hAnsi="Bookman Old Style"/>
          <w:b/>
          <w:szCs w:val="24"/>
        </w:rPr>
        <w:t xml:space="preserve"> orzecznictwa sądó</w:t>
      </w:r>
      <w:r w:rsidR="00121659">
        <w:rPr>
          <w:rFonts w:ascii="Bookman Old Style" w:hAnsi="Bookman Old Style"/>
          <w:b/>
          <w:szCs w:val="24"/>
        </w:rPr>
        <w:t xml:space="preserve">w krajowych i </w:t>
      </w:r>
      <w:proofErr w:type="spellStart"/>
      <w:r w:rsidR="00121659">
        <w:rPr>
          <w:rFonts w:ascii="Bookman Old Style" w:hAnsi="Bookman Old Style"/>
          <w:b/>
          <w:szCs w:val="24"/>
        </w:rPr>
        <w:t>ETPCz</w:t>
      </w:r>
      <w:proofErr w:type="spellEnd"/>
      <w:r w:rsidR="00121659">
        <w:rPr>
          <w:rFonts w:ascii="Bookman Old Style" w:hAnsi="Bookman Old Style"/>
          <w:b/>
          <w:szCs w:val="24"/>
        </w:rPr>
        <w:t xml:space="preserve">. Case </w:t>
      </w:r>
      <w:proofErr w:type="spellStart"/>
      <w:r w:rsidR="00121659">
        <w:rPr>
          <w:rFonts w:ascii="Bookman Old Style" w:hAnsi="Bookman Old Style"/>
          <w:b/>
          <w:szCs w:val="24"/>
        </w:rPr>
        <w:t>study</w:t>
      </w:r>
      <w:proofErr w:type="spellEnd"/>
      <w:r w:rsidRPr="003F4F84">
        <w:rPr>
          <w:rFonts w:ascii="Bookman Old Style" w:hAnsi="Bookman Old Style"/>
          <w:b/>
          <w:szCs w:val="24"/>
        </w:rPr>
        <w:t xml:space="preserve"> (część warsztatowa)</w:t>
      </w:r>
      <w:r w:rsidR="00121659">
        <w:rPr>
          <w:rFonts w:ascii="Bookman Old Style" w:hAnsi="Bookman Old Style"/>
          <w:b/>
          <w:szCs w:val="24"/>
        </w:rPr>
        <w:t>.</w:t>
      </w:r>
    </w:p>
    <w:p w:rsidR="00AB1713" w:rsidRDefault="00A62D5F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</w:t>
      </w:r>
      <w:r w:rsidR="00B61D51">
        <w:rPr>
          <w:rFonts w:ascii="Bookman Old Style" w:hAnsi="Bookman Old Style"/>
        </w:rPr>
        <w:t xml:space="preserve"> </w:t>
      </w:r>
      <w:r w:rsidR="003A1FB4">
        <w:rPr>
          <w:rFonts w:ascii="Bookman Old Style" w:hAnsi="Bookman Old Style"/>
        </w:rPr>
        <w:t xml:space="preserve">Aleksandra Rutkowska </w:t>
      </w: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21659" w:rsidRDefault="00121659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21659" w:rsidRDefault="00121659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21659" w:rsidRPr="00121659" w:rsidRDefault="00121659" w:rsidP="00121659">
      <w:pPr>
        <w:jc w:val="center"/>
        <w:rPr>
          <w:rFonts w:ascii="Bookman Old Style" w:hAnsi="Bookman Old Style"/>
          <w:sz w:val="20"/>
          <w:szCs w:val="20"/>
        </w:rPr>
      </w:pPr>
      <w:r w:rsidRPr="00121659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121659">
        <w:rPr>
          <w:rFonts w:ascii="Bookman Old Style" w:hAnsi="Bookman Old Style"/>
          <w:sz w:val="20"/>
          <w:szCs w:val="20"/>
        </w:rPr>
        <w:t>KSSiP</w:t>
      </w:r>
      <w:proofErr w:type="spellEnd"/>
      <w:r w:rsidRPr="00121659">
        <w:rPr>
          <w:rFonts w:ascii="Bookman Old Style" w:hAnsi="Bookman Old Style"/>
          <w:sz w:val="20"/>
          <w:szCs w:val="20"/>
        </w:rPr>
        <w:t xml:space="preserve"> pod adresem:</w:t>
      </w:r>
    </w:p>
    <w:p w:rsidR="00121659" w:rsidRPr="00121659" w:rsidRDefault="00CD4F4E" w:rsidP="00121659">
      <w:pPr>
        <w:jc w:val="center"/>
        <w:rPr>
          <w:rFonts w:ascii="Bookman Old Style" w:hAnsi="Bookman Old Style"/>
          <w:sz w:val="20"/>
          <w:szCs w:val="20"/>
        </w:rPr>
      </w:pPr>
      <w:hyperlink r:id="rId12" w:history="1">
        <w:r w:rsidR="00121659" w:rsidRPr="00121659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121659" w:rsidRPr="00121659">
        <w:rPr>
          <w:rFonts w:ascii="Bookman Old Style" w:hAnsi="Bookman Old Style"/>
          <w:sz w:val="20"/>
          <w:szCs w:val="20"/>
        </w:rPr>
        <w:t xml:space="preserve"> </w:t>
      </w:r>
    </w:p>
    <w:p w:rsidR="00121659" w:rsidRPr="00121659" w:rsidRDefault="00121659" w:rsidP="0012165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21659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121659">
        <w:rPr>
          <w:rFonts w:ascii="Bookman Old Style" w:hAnsi="Bookman Old Style"/>
          <w:sz w:val="20"/>
          <w:szCs w:val="20"/>
        </w:rPr>
        <w:t>KSSiP</w:t>
      </w:r>
      <w:proofErr w:type="spellEnd"/>
      <w:r w:rsidRPr="00121659">
        <w:rPr>
          <w:rFonts w:ascii="Bookman Old Style" w:hAnsi="Bookman Old Style"/>
          <w:sz w:val="20"/>
          <w:szCs w:val="20"/>
        </w:rPr>
        <w:t xml:space="preserve"> pod adresem: </w:t>
      </w:r>
      <w:hyperlink r:id="rId13" w:history="1">
        <w:r w:rsidRPr="00121659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121659" w:rsidRPr="00121659" w:rsidRDefault="00121659" w:rsidP="00121659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121659" w:rsidRPr="00121659" w:rsidRDefault="00121659" w:rsidP="0012165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21659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121659">
        <w:rPr>
          <w:rFonts w:ascii="Bookman Old Style" w:hAnsi="Bookman Old Style"/>
          <w:sz w:val="20"/>
          <w:szCs w:val="20"/>
        </w:rPr>
        <w:t>KSSiP</w:t>
      </w:r>
      <w:proofErr w:type="spellEnd"/>
      <w:r w:rsidRPr="00121659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C25F8" w:rsidRPr="00EC25F8" w:rsidRDefault="00121659" w:rsidP="00EC25F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21659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121659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A62D5F" w:rsidSect="00F73C3C">
      <w:pgSz w:w="11906" w:h="16838"/>
      <w:pgMar w:top="1418" w:right="1416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F4E" w:rsidRDefault="00CD4F4E" w:rsidP="00CE35CA">
      <w:r>
        <w:separator/>
      </w:r>
    </w:p>
  </w:endnote>
  <w:endnote w:type="continuationSeparator" w:id="0">
    <w:p w:rsidR="00CD4F4E" w:rsidRDefault="00CD4F4E" w:rsidP="00CE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F4E" w:rsidRDefault="00CD4F4E" w:rsidP="00CE35CA">
      <w:r>
        <w:separator/>
      </w:r>
    </w:p>
  </w:footnote>
  <w:footnote w:type="continuationSeparator" w:id="0">
    <w:p w:rsidR="00CD4F4E" w:rsidRDefault="00CD4F4E" w:rsidP="00CE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F4"/>
    <w:rsid w:val="00011585"/>
    <w:rsid w:val="00030F6A"/>
    <w:rsid w:val="00035EDE"/>
    <w:rsid w:val="00121659"/>
    <w:rsid w:val="00124AEA"/>
    <w:rsid w:val="00183113"/>
    <w:rsid w:val="001949D5"/>
    <w:rsid w:val="00262547"/>
    <w:rsid w:val="00267906"/>
    <w:rsid w:val="002B1718"/>
    <w:rsid w:val="002D006F"/>
    <w:rsid w:val="00345721"/>
    <w:rsid w:val="00357756"/>
    <w:rsid w:val="003A1FB4"/>
    <w:rsid w:val="003A3945"/>
    <w:rsid w:val="003F4F84"/>
    <w:rsid w:val="004D29C6"/>
    <w:rsid w:val="00502058"/>
    <w:rsid w:val="00532AB8"/>
    <w:rsid w:val="005445BB"/>
    <w:rsid w:val="005764E6"/>
    <w:rsid w:val="0059362A"/>
    <w:rsid w:val="005B2807"/>
    <w:rsid w:val="005D4FA3"/>
    <w:rsid w:val="00611C27"/>
    <w:rsid w:val="006A5122"/>
    <w:rsid w:val="006B3211"/>
    <w:rsid w:val="0079675B"/>
    <w:rsid w:val="00803BF3"/>
    <w:rsid w:val="008862F5"/>
    <w:rsid w:val="008E14F1"/>
    <w:rsid w:val="00910743"/>
    <w:rsid w:val="0091224F"/>
    <w:rsid w:val="00917317"/>
    <w:rsid w:val="00927741"/>
    <w:rsid w:val="00935349"/>
    <w:rsid w:val="00953BDC"/>
    <w:rsid w:val="00967A9F"/>
    <w:rsid w:val="00970F60"/>
    <w:rsid w:val="00975B10"/>
    <w:rsid w:val="009E628A"/>
    <w:rsid w:val="009F7337"/>
    <w:rsid w:val="00A62D5F"/>
    <w:rsid w:val="00A636D3"/>
    <w:rsid w:val="00A67A8E"/>
    <w:rsid w:val="00AB1713"/>
    <w:rsid w:val="00AF50AD"/>
    <w:rsid w:val="00B01640"/>
    <w:rsid w:val="00B371C8"/>
    <w:rsid w:val="00B61D51"/>
    <w:rsid w:val="00BC382C"/>
    <w:rsid w:val="00C14D81"/>
    <w:rsid w:val="00C84360"/>
    <w:rsid w:val="00CD4F4E"/>
    <w:rsid w:val="00CE35CA"/>
    <w:rsid w:val="00DA293B"/>
    <w:rsid w:val="00DF15DE"/>
    <w:rsid w:val="00DF7664"/>
    <w:rsid w:val="00E11E35"/>
    <w:rsid w:val="00E55721"/>
    <w:rsid w:val="00E6690D"/>
    <w:rsid w:val="00E75059"/>
    <w:rsid w:val="00E75EF4"/>
    <w:rsid w:val="00E80323"/>
    <w:rsid w:val="00E943C6"/>
    <w:rsid w:val="00E95D63"/>
    <w:rsid w:val="00EC25F8"/>
    <w:rsid w:val="00EC4689"/>
    <w:rsid w:val="00EE4213"/>
    <w:rsid w:val="00EF5CA6"/>
    <w:rsid w:val="00F01C2F"/>
    <w:rsid w:val="00F30C8F"/>
    <w:rsid w:val="00F4407E"/>
    <w:rsid w:val="00F73C3C"/>
    <w:rsid w:val="00F93EB6"/>
    <w:rsid w:val="00F94F21"/>
    <w:rsid w:val="00F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8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82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35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35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35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35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8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82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35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35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35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35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ssip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.piotrowska@kssi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.kister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Małgorzata Piotrowska</cp:lastModifiedBy>
  <cp:revision>7</cp:revision>
  <cp:lastPrinted>2018-02-01T07:32:00Z</cp:lastPrinted>
  <dcterms:created xsi:type="dcterms:W3CDTF">2018-02-01T07:13:00Z</dcterms:created>
  <dcterms:modified xsi:type="dcterms:W3CDTF">2018-02-01T07:32:00Z</dcterms:modified>
</cp:coreProperties>
</file>