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F8A3A" w14:textId="77777777" w:rsidR="009C32D1" w:rsidRPr="009B1C73" w:rsidRDefault="009C32D1">
      <w:pPr>
        <w:rPr>
          <w:color w:val="000000" w:themeColor="text1"/>
        </w:rPr>
      </w:pPr>
    </w:p>
    <w:p w14:paraId="001697B5" w14:textId="6CB748D3" w:rsidR="003C2AA6" w:rsidRPr="009B1C73" w:rsidRDefault="001872F1" w:rsidP="003C2AA6">
      <w:pPr>
        <w:jc w:val="right"/>
        <w:rPr>
          <w:color w:val="000000" w:themeColor="text1"/>
        </w:rPr>
      </w:pPr>
      <w:r w:rsidRPr="009B1C73">
        <w:rPr>
          <w:color w:val="000000" w:themeColor="text1"/>
        </w:rPr>
        <w:t>Załącznik nr 2 do S</w:t>
      </w:r>
      <w:r w:rsidR="003C2AA6" w:rsidRPr="009B1C73">
        <w:rPr>
          <w:color w:val="000000" w:themeColor="text1"/>
        </w:rPr>
        <w:t>WZ</w:t>
      </w:r>
    </w:p>
    <w:p w14:paraId="4394AFB1" w14:textId="77777777" w:rsidR="00CD3F40" w:rsidRPr="009B1C73" w:rsidRDefault="00CD3F40" w:rsidP="003C2AA6">
      <w:pPr>
        <w:jc w:val="right"/>
        <w:rPr>
          <w:color w:val="000000" w:themeColor="text1"/>
        </w:rPr>
      </w:pPr>
      <w:bookmarkStart w:id="0" w:name="_GoBack"/>
      <w:bookmarkEnd w:id="0"/>
    </w:p>
    <w:p w14:paraId="3645C11D" w14:textId="77777777" w:rsidR="00CD3F40" w:rsidRPr="009B1C73" w:rsidRDefault="00CD3F40" w:rsidP="003C2AA6">
      <w:pPr>
        <w:jc w:val="right"/>
        <w:rPr>
          <w:color w:val="000000" w:themeColor="text1"/>
        </w:rPr>
      </w:pPr>
    </w:p>
    <w:p w14:paraId="7DC6BCEA" w14:textId="77777777" w:rsidR="003C2AA6" w:rsidRPr="009B1C73" w:rsidRDefault="003C2AA6" w:rsidP="003C2AA6">
      <w:pPr>
        <w:jc w:val="center"/>
        <w:rPr>
          <w:b/>
          <w:color w:val="000000" w:themeColor="text1"/>
        </w:rPr>
      </w:pPr>
    </w:p>
    <w:p w14:paraId="0CA1BCE7" w14:textId="77777777" w:rsidR="00E0721D" w:rsidRDefault="003C2AA6" w:rsidP="003C2AA6">
      <w:pPr>
        <w:jc w:val="center"/>
        <w:rPr>
          <w:b/>
          <w:color w:val="000000" w:themeColor="text1"/>
        </w:rPr>
      </w:pPr>
      <w:r w:rsidRPr="00E86608">
        <w:rPr>
          <w:b/>
          <w:color w:val="000000" w:themeColor="text1"/>
        </w:rPr>
        <w:t xml:space="preserve">OPIS PRZEDMIOTU ZAMÓWIENIA </w:t>
      </w:r>
    </w:p>
    <w:p w14:paraId="4C4A45C2" w14:textId="723202DE" w:rsidR="003C2AA6" w:rsidRDefault="003C2AA6" w:rsidP="003C2AA6">
      <w:pPr>
        <w:jc w:val="center"/>
        <w:rPr>
          <w:b/>
          <w:color w:val="000000" w:themeColor="text1"/>
        </w:rPr>
      </w:pPr>
      <w:r w:rsidRPr="00E86608">
        <w:rPr>
          <w:b/>
          <w:color w:val="000000" w:themeColor="text1"/>
        </w:rPr>
        <w:t xml:space="preserve">"ZAKUP </w:t>
      </w:r>
      <w:r w:rsidR="001872F1" w:rsidRPr="00E86608">
        <w:rPr>
          <w:b/>
          <w:color w:val="000000" w:themeColor="text1"/>
        </w:rPr>
        <w:t xml:space="preserve">SPRZĘTU INFORMATYCZNEGO </w:t>
      </w:r>
      <w:r w:rsidRPr="00E86608">
        <w:rPr>
          <w:b/>
          <w:color w:val="000000" w:themeColor="text1"/>
        </w:rPr>
        <w:t>NA POTRZEBY KSSIP"</w:t>
      </w:r>
    </w:p>
    <w:p w14:paraId="245FC9B3" w14:textId="09C99433" w:rsidR="00E0721D" w:rsidRDefault="00E0721D" w:rsidP="003C2AA6">
      <w:pPr>
        <w:jc w:val="center"/>
        <w:rPr>
          <w:b/>
          <w:color w:val="000000" w:themeColor="text1"/>
        </w:rPr>
      </w:pPr>
    </w:p>
    <w:p w14:paraId="63384D79" w14:textId="29428FE8" w:rsidR="00E0721D" w:rsidRPr="00E83941" w:rsidRDefault="00E0721D" w:rsidP="00E86608">
      <w:pPr>
        <w:suppressAutoHyphens/>
        <w:jc w:val="both"/>
        <w:rPr>
          <w:b/>
          <w:szCs w:val="24"/>
        </w:rPr>
      </w:pPr>
      <w:r w:rsidRPr="00E83941">
        <w:rPr>
          <w:b/>
          <w:szCs w:val="24"/>
        </w:rPr>
        <w:t>Uwag</w:t>
      </w:r>
      <w:r w:rsidR="00915AFC" w:rsidRPr="00E83941">
        <w:rPr>
          <w:b/>
          <w:szCs w:val="24"/>
        </w:rPr>
        <w:t>i ogólne</w:t>
      </w:r>
      <w:r w:rsidRPr="00E83941">
        <w:rPr>
          <w:b/>
          <w:szCs w:val="24"/>
        </w:rPr>
        <w:t>:</w:t>
      </w:r>
    </w:p>
    <w:p w14:paraId="15471689" w14:textId="6F2E979C" w:rsidR="00E0721D" w:rsidRPr="00E83941" w:rsidRDefault="00E0721D" w:rsidP="003C2AA6">
      <w:pPr>
        <w:jc w:val="center"/>
        <w:rPr>
          <w:b/>
          <w:sz w:val="8"/>
          <w:szCs w:val="8"/>
        </w:rPr>
      </w:pPr>
    </w:p>
    <w:p w14:paraId="532294EC" w14:textId="680839AE" w:rsidR="00ED0F8E" w:rsidRPr="00E83941" w:rsidRDefault="00ED0F8E" w:rsidP="00ED0F8E">
      <w:pPr>
        <w:pStyle w:val="Akapitzlist"/>
        <w:ind w:left="0"/>
        <w:jc w:val="both"/>
        <w:rPr>
          <w:i/>
        </w:rPr>
      </w:pPr>
      <w:r w:rsidRPr="00E83941">
        <w:rPr>
          <w:i/>
        </w:rPr>
        <w:t xml:space="preserve">W przypadkach, kiedy w dokumentach zamówienia wskazane zostały znaki towarowe  , symbole, patenty, pochodzenie, źródło </w:t>
      </w:r>
      <w:r w:rsidR="00040042" w:rsidRPr="00E83941">
        <w:rPr>
          <w:i/>
        </w:rPr>
        <w:br/>
      </w:r>
      <w:r w:rsidRPr="00E83941">
        <w:rPr>
          <w:i/>
        </w:rPr>
        <w:t>lub szczególny proces, charakteryzujący określone produkty lub usługi, oznacza to, że:</w:t>
      </w:r>
    </w:p>
    <w:p w14:paraId="70B7FBCC" w14:textId="5431FDE1" w:rsidR="00ED0F8E" w:rsidRPr="00E83941" w:rsidRDefault="00ED0F8E" w:rsidP="00ED0F8E">
      <w:pPr>
        <w:pStyle w:val="Akapitzlist"/>
        <w:numPr>
          <w:ilvl w:val="0"/>
          <w:numId w:val="16"/>
        </w:numPr>
        <w:jc w:val="both"/>
        <w:rPr>
          <w:i/>
        </w:rPr>
      </w:pPr>
      <w:r w:rsidRPr="00E83941">
        <w:rPr>
          <w:i/>
        </w:rPr>
        <w:t>wskazane nazwy produktów posiadają jedynie charakter przykładowy - w każdym przypadku określa to klasę produktu, będącego przedmiotem zamówienia i służy ustaleniu standardu, a nie wskazuje na konkretny wyrób czy producenta. Oryginalne nazewnictwo lub symbolika podana została w celu prawidłowego określenia przedmiotu zamówienia lub,</w:t>
      </w:r>
    </w:p>
    <w:p w14:paraId="59F5DC83" w14:textId="77777777" w:rsidR="00ED0F8E" w:rsidRPr="00E83941" w:rsidRDefault="00ED0F8E" w:rsidP="00ED0F8E">
      <w:pPr>
        <w:pStyle w:val="Akapitzlist"/>
        <w:numPr>
          <w:ilvl w:val="0"/>
          <w:numId w:val="16"/>
        </w:numPr>
        <w:jc w:val="both"/>
        <w:rPr>
          <w:i/>
        </w:rPr>
      </w:pPr>
      <w:r w:rsidRPr="00E83941">
        <w:rPr>
          <w:i/>
        </w:rPr>
        <w:t xml:space="preserve">Zamawiający nie może opisać przedmiotu zamówienia za pomocą dostatecznie dokładnych określeń i jest to uzasadnione specyfiką przedmiotu zamówienia. W takich sytuacjach ewentualne wskazania na znaki towarowe, symbole, patenty, pochodzenie, źródło lub szczególny proces, należy odczytywać z wyrazami „lub równoważne”. W takim przypadku Zamawiający dopuszcza składanie ofert, z produktami równoważnymi. </w:t>
      </w:r>
    </w:p>
    <w:p w14:paraId="697B26D2" w14:textId="50AA8F20" w:rsidR="00915AFC" w:rsidRPr="00E83941" w:rsidRDefault="00ED0F8E" w:rsidP="00ED0F8E">
      <w:pPr>
        <w:pStyle w:val="Akapitzlist"/>
        <w:ind w:left="360"/>
        <w:jc w:val="both"/>
        <w:rPr>
          <w:i/>
        </w:rPr>
      </w:pPr>
      <w:r w:rsidRPr="00E83941">
        <w:rPr>
          <w:i/>
        </w:rPr>
        <w:t xml:space="preserve">Każdy Wykonawca składający ofertę równoważną, zgodnie z postanowieniami ustawy PZP, jest obowiązany wykazać w treści przedkładanej przez siebie oferty, że oferowany przez niego przedmiot zamówienia spełnia wymagania i parametry określone w dokumentach zamówienia. W szczególności wymaga się od Wykonawcy podania nazwy równoważnego produktu, nazwy producenta oraz wykazania równoważności poprzez określenie właściwości produktu równoważnego w szczególności </w:t>
      </w:r>
      <w:r w:rsidR="00E83941">
        <w:rPr>
          <w:i/>
        </w:rPr>
        <w:br/>
      </w:r>
      <w:r w:rsidRPr="00E83941">
        <w:rPr>
          <w:i/>
        </w:rPr>
        <w:t xml:space="preserve">za pomocą informacji pochodzącej od producenta np. opis produktu  lub wydruk/ów ze stron internetowych producenta </w:t>
      </w:r>
      <w:r w:rsidR="00E83941">
        <w:rPr>
          <w:i/>
        </w:rPr>
        <w:br/>
      </w:r>
      <w:r w:rsidRPr="00E83941">
        <w:rPr>
          <w:i/>
        </w:rPr>
        <w:t>lub karta katalogowa producenta lub opis/specyfikacja techniczna produktu lub inny przedmiotowy środek dowodowy.</w:t>
      </w:r>
      <w:r w:rsidR="00915AFC" w:rsidRPr="00E83941">
        <w:rPr>
          <w:i/>
        </w:rPr>
        <w:t>.</w:t>
      </w:r>
    </w:p>
    <w:p w14:paraId="27160CA4" w14:textId="6C11DB60" w:rsidR="00915AFC" w:rsidRPr="00E83941" w:rsidRDefault="00ED0F8E" w:rsidP="00ED0F8E">
      <w:pPr>
        <w:jc w:val="both"/>
        <w:rPr>
          <w:i/>
        </w:rPr>
      </w:pPr>
      <w:r w:rsidRPr="00E83941">
        <w:rPr>
          <w:i/>
        </w:rPr>
        <w:t>W przypadku gdy opis przedmiotu zamówienia odnosi się do norm, ocen technicznych, specyfikacji technicznych i systemów referencji technicznych oznacza to, że Zamawiający dopuszcza rozwiązania równoważne opisywanym, a odniesieniu takiemu towarzyszą wyrazy „lub równoważne”. Wykonawca musi udowodnić w ofercie, w szczególności za pomocą przedmiotowych środków dowodowych, że proponowane rozwiązania w równoważnym stopniu spełniają wymagania określone w opisie przedmiotu zamówienia.</w:t>
      </w:r>
    </w:p>
    <w:p w14:paraId="5863088E" w14:textId="77777777" w:rsidR="003C2AA6" w:rsidRPr="00052768" w:rsidRDefault="003C2AA6">
      <w:pPr>
        <w:rPr>
          <w:color w:val="000000" w:themeColor="text1"/>
        </w:rPr>
      </w:pPr>
    </w:p>
    <w:tbl>
      <w:tblPr>
        <w:tblStyle w:val="Tabela-Siatka"/>
        <w:tblW w:w="11340" w:type="dxa"/>
        <w:jc w:val="center"/>
        <w:tblLayout w:type="fixed"/>
        <w:tblLook w:val="04A0" w:firstRow="1" w:lastRow="0" w:firstColumn="1" w:lastColumn="0" w:noHBand="0" w:noVBand="1"/>
      </w:tblPr>
      <w:tblGrid>
        <w:gridCol w:w="39"/>
        <w:gridCol w:w="1087"/>
        <w:gridCol w:w="8"/>
        <w:gridCol w:w="2362"/>
        <w:gridCol w:w="6568"/>
        <w:gridCol w:w="1276"/>
      </w:tblGrid>
      <w:tr w:rsidR="006B44F8" w:rsidRPr="00AF6AE3" w14:paraId="69EEE62D" w14:textId="77777777" w:rsidTr="003A6A34">
        <w:trPr>
          <w:gridBefore w:val="1"/>
          <w:wBefore w:w="39" w:type="dxa"/>
          <w:jc w:val="center"/>
        </w:trPr>
        <w:tc>
          <w:tcPr>
            <w:tcW w:w="1087" w:type="dxa"/>
            <w:vMerge w:val="restart"/>
            <w:shd w:val="clear" w:color="auto" w:fill="DEEAF6" w:themeFill="accent1" w:themeFillTint="33"/>
            <w:vAlign w:val="center"/>
          </w:tcPr>
          <w:p w14:paraId="1AF2FD92" w14:textId="73134EAF" w:rsidR="006B44F8" w:rsidRPr="00052768" w:rsidRDefault="006B44F8" w:rsidP="006B44F8">
            <w:pPr>
              <w:jc w:val="center"/>
              <w:rPr>
                <w:b/>
                <w:color w:val="000000" w:themeColor="text1"/>
                <w:sz w:val="24"/>
                <w:szCs w:val="24"/>
              </w:rPr>
            </w:pPr>
            <w:r w:rsidRPr="00052768">
              <w:rPr>
                <w:b/>
                <w:color w:val="000000" w:themeColor="text1"/>
                <w:sz w:val="24"/>
                <w:szCs w:val="24"/>
              </w:rPr>
              <w:t>CZĘŚĆ</w:t>
            </w:r>
            <w:r w:rsidR="00917EF1" w:rsidRPr="00052768">
              <w:rPr>
                <w:b/>
                <w:color w:val="000000" w:themeColor="text1"/>
                <w:sz w:val="24"/>
                <w:szCs w:val="24"/>
              </w:rPr>
              <w:t xml:space="preserve"> I</w:t>
            </w:r>
          </w:p>
        </w:tc>
        <w:tc>
          <w:tcPr>
            <w:tcW w:w="10214" w:type="dxa"/>
            <w:gridSpan w:val="4"/>
            <w:shd w:val="clear" w:color="auto" w:fill="DEEAF6" w:themeFill="accent1" w:themeFillTint="33"/>
            <w:vAlign w:val="center"/>
          </w:tcPr>
          <w:p w14:paraId="6A7D7498" w14:textId="6BFFF390" w:rsidR="006B44F8" w:rsidRPr="00052768" w:rsidRDefault="00E52859" w:rsidP="00126C3B">
            <w:pPr>
              <w:jc w:val="center"/>
              <w:rPr>
                <w:b/>
                <w:color w:val="000000" w:themeColor="text1"/>
                <w:sz w:val="24"/>
                <w:szCs w:val="24"/>
              </w:rPr>
            </w:pPr>
            <w:r w:rsidRPr="00052768">
              <w:rPr>
                <w:b/>
                <w:color w:val="000000" w:themeColor="text1"/>
                <w:sz w:val="24"/>
                <w:szCs w:val="24"/>
              </w:rPr>
              <w:t>Urządzenia brzegowe</w:t>
            </w:r>
          </w:p>
        </w:tc>
      </w:tr>
      <w:tr w:rsidR="00CD031B" w:rsidRPr="00AF6AE3" w14:paraId="7AC332D1" w14:textId="77777777" w:rsidTr="003A6A34">
        <w:trPr>
          <w:gridBefore w:val="1"/>
          <w:wBefore w:w="39" w:type="dxa"/>
          <w:jc w:val="center"/>
        </w:trPr>
        <w:tc>
          <w:tcPr>
            <w:tcW w:w="1087" w:type="dxa"/>
            <w:vMerge/>
            <w:shd w:val="clear" w:color="auto" w:fill="F2F2F2" w:themeFill="background1" w:themeFillShade="F2"/>
          </w:tcPr>
          <w:p w14:paraId="6B22ACA3" w14:textId="77777777" w:rsidR="006B44F8" w:rsidRPr="00E86608" w:rsidRDefault="006B44F8" w:rsidP="00126C3B">
            <w:pPr>
              <w:jc w:val="center"/>
              <w:rPr>
                <w:b/>
                <w:color w:val="000000" w:themeColor="text1"/>
                <w:sz w:val="24"/>
                <w:szCs w:val="24"/>
              </w:rPr>
            </w:pPr>
          </w:p>
        </w:tc>
        <w:tc>
          <w:tcPr>
            <w:tcW w:w="2370" w:type="dxa"/>
            <w:gridSpan w:val="2"/>
            <w:shd w:val="clear" w:color="auto" w:fill="F2F2F2" w:themeFill="background1" w:themeFillShade="F2"/>
            <w:vAlign w:val="center"/>
          </w:tcPr>
          <w:p w14:paraId="03FFA4A0" w14:textId="76F68A40" w:rsidR="006B44F8" w:rsidRPr="00E86608" w:rsidRDefault="006B44F8" w:rsidP="00126C3B">
            <w:pPr>
              <w:jc w:val="center"/>
              <w:rPr>
                <w:b/>
                <w:color w:val="000000" w:themeColor="text1"/>
                <w:sz w:val="24"/>
                <w:szCs w:val="24"/>
              </w:rPr>
            </w:pPr>
            <w:r w:rsidRPr="00E86608">
              <w:rPr>
                <w:b/>
                <w:color w:val="000000" w:themeColor="text1"/>
                <w:sz w:val="24"/>
                <w:szCs w:val="24"/>
              </w:rPr>
              <w:t>PRODUKT</w:t>
            </w:r>
          </w:p>
        </w:tc>
        <w:tc>
          <w:tcPr>
            <w:tcW w:w="6568" w:type="dxa"/>
            <w:shd w:val="clear" w:color="auto" w:fill="F2F2F2" w:themeFill="background1" w:themeFillShade="F2"/>
            <w:vAlign w:val="center"/>
          </w:tcPr>
          <w:p w14:paraId="015B42F4" w14:textId="4596D474" w:rsidR="006B44F8" w:rsidRPr="00E86608" w:rsidRDefault="006B44F8" w:rsidP="00126C3B">
            <w:pPr>
              <w:jc w:val="center"/>
              <w:rPr>
                <w:b/>
                <w:color w:val="000000" w:themeColor="text1"/>
                <w:sz w:val="24"/>
                <w:szCs w:val="24"/>
              </w:rPr>
            </w:pPr>
            <w:r w:rsidRPr="00E86608">
              <w:rPr>
                <w:b/>
                <w:color w:val="000000" w:themeColor="text1"/>
                <w:sz w:val="24"/>
                <w:szCs w:val="24"/>
              </w:rPr>
              <w:t>SPECYFIKACJA</w:t>
            </w:r>
          </w:p>
        </w:tc>
        <w:tc>
          <w:tcPr>
            <w:tcW w:w="1276" w:type="dxa"/>
            <w:shd w:val="clear" w:color="auto" w:fill="F2F2F2" w:themeFill="background1" w:themeFillShade="F2"/>
            <w:vAlign w:val="center"/>
          </w:tcPr>
          <w:p w14:paraId="2524404B" w14:textId="77777777" w:rsidR="006B44F8" w:rsidRPr="00E86608" w:rsidRDefault="006B44F8" w:rsidP="00126C3B">
            <w:pPr>
              <w:jc w:val="center"/>
              <w:rPr>
                <w:b/>
                <w:color w:val="000000" w:themeColor="text1"/>
                <w:sz w:val="24"/>
                <w:szCs w:val="24"/>
              </w:rPr>
            </w:pPr>
            <w:r w:rsidRPr="00E86608">
              <w:rPr>
                <w:b/>
                <w:color w:val="000000" w:themeColor="text1"/>
                <w:sz w:val="24"/>
                <w:szCs w:val="24"/>
              </w:rPr>
              <w:t>ILOŚĆ</w:t>
            </w:r>
          </w:p>
        </w:tc>
      </w:tr>
      <w:tr w:rsidR="00AF6AE3" w:rsidRPr="00AF6AE3" w14:paraId="54D332E2" w14:textId="77777777" w:rsidTr="003A6A34">
        <w:trPr>
          <w:gridBefore w:val="1"/>
          <w:wBefore w:w="39" w:type="dxa"/>
          <w:jc w:val="center"/>
        </w:trPr>
        <w:tc>
          <w:tcPr>
            <w:tcW w:w="1087" w:type="dxa"/>
            <w:vAlign w:val="center"/>
          </w:tcPr>
          <w:p w14:paraId="0F8611BA" w14:textId="552FDEE3" w:rsidR="006B44F8" w:rsidRPr="00E86608" w:rsidRDefault="001D25CD" w:rsidP="006B44F8">
            <w:pPr>
              <w:jc w:val="center"/>
              <w:rPr>
                <w:b/>
                <w:color w:val="000000" w:themeColor="text1"/>
              </w:rPr>
            </w:pPr>
            <w:r w:rsidRPr="00E86608">
              <w:rPr>
                <w:b/>
                <w:color w:val="000000" w:themeColor="text1"/>
              </w:rPr>
              <w:t>I 1</w:t>
            </w:r>
          </w:p>
        </w:tc>
        <w:tc>
          <w:tcPr>
            <w:tcW w:w="2370" w:type="dxa"/>
            <w:gridSpan w:val="2"/>
            <w:vAlign w:val="center"/>
          </w:tcPr>
          <w:p w14:paraId="5C823440" w14:textId="288682CF" w:rsidR="006B44F8" w:rsidRPr="00E86608" w:rsidRDefault="00E0721D" w:rsidP="00B72FB2">
            <w:pPr>
              <w:jc w:val="center"/>
              <w:rPr>
                <w:b/>
                <w:color w:val="000000" w:themeColor="text1"/>
              </w:rPr>
            </w:pPr>
            <w:r w:rsidRPr="008F3B49">
              <w:rPr>
                <w:b/>
              </w:rPr>
              <w:t>Zapora sieciowa UTM</w:t>
            </w:r>
          </w:p>
        </w:tc>
        <w:tc>
          <w:tcPr>
            <w:tcW w:w="6568" w:type="dxa"/>
            <w:vAlign w:val="center"/>
          </w:tcPr>
          <w:p w14:paraId="7A68F752" w14:textId="7BB66430" w:rsidR="00CC1721" w:rsidRPr="008F3B49" w:rsidRDefault="001D25CD" w:rsidP="00CC1721">
            <w:pPr>
              <w:spacing w:before="120"/>
              <w:jc w:val="both"/>
              <w:rPr>
                <w:sz w:val="18"/>
                <w:szCs w:val="18"/>
              </w:rPr>
            </w:pPr>
            <w:r w:rsidRPr="00E86608">
              <w:rPr>
                <w:color w:val="000000" w:themeColor="text1"/>
                <w:sz w:val="18"/>
                <w:szCs w:val="18"/>
              </w:rPr>
              <w:t xml:space="preserve">Urządzenia mają za zadanie pracować w 3 klastrach wysokiej dostępności </w:t>
            </w:r>
            <w:r w:rsidR="00B4311C" w:rsidRPr="00CC1721">
              <w:rPr>
                <w:color w:val="000000" w:themeColor="text1"/>
                <w:sz w:val="18"/>
                <w:szCs w:val="18"/>
              </w:rPr>
              <w:br/>
            </w:r>
            <w:r w:rsidRPr="00E86608">
              <w:rPr>
                <w:color w:val="000000" w:themeColor="text1"/>
                <w:sz w:val="18"/>
                <w:szCs w:val="18"/>
              </w:rPr>
              <w:t xml:space="preserve">w różnych lokalizacjach, każdy klaster ma składać się z 2 urządzeń z czego jedno będzie aktywnie przetwarzać ruch a drugie </w:t>
            </w:r>
            <w:r w:rsidRPr="008F3B49">
              <w:rPr>
                <w:sz w:val="18"/>
                <w:szCs w:val="18"/>
              </w:rPr>
              <w:t xml:space="preserve">przejmie </w:t>
            </w:r>
            <w:r w:rsidR="00CC1721" w:rsidRPr="008F3B49">
              <w:rPr>
                <w:sz w:val="18"/>
                <w:szCs w:val="18"/>
              </w:rPr>
              <w:t>obsługę</w:t>
            </w:r>
            <w:r w:rsidRPr="008F3B49">
              <w:rPr>
                <w:sz w:val="18"/>
                <w:szCs w:val="18"/>
              </w:rPr>
              <w:t xml:space="preserve"> ruchu na wypadek awarii. </w:t>
            </w:r>
          </w:p>
          <w:p w14:paraId="40354A87" w14:textId="245560A2" w:rsidR="001D25CD" w:rsidRPr="008F3B49" w:rsidRDefault="001D25CD" w:rsidP="00CC1721">
            <w:pPr>
              <w:spacing w:before="120"/>
              <w:jc w:val="both"/>
              <w:rPr>
                <w:sz w:val="18"/>
                <w:szCs w:val="18"/>
              </w:rPr>
            </w:pPr>
            <w:r w:rsidRPr="008F3B49">
              <w:rPr>
                <w:sz w:val="18"/>
                <w:szCs w:val="18"/>
              </w:rPr>
              <w:t xml:space="preserve">Specyfikacja poniżej dotyczy pojedynczego urządzenia. </w:t>
            </w:r>
          </w:p>
          <w:p w14:paraId="5778E57F" w14:textId="5CE7D49B" w:rsidR="001D25CD" w:rsidRPr="00E86608" w:rsidRDefault="003B2E45" w:rsidP="003B2E45">
            <w:pPr>
              <w:numPr>
                <w:ilvl w:val="0"/>
                <w:numId w:val="11"/>
              </w:numPr>
              <w:spacing w:line="276" w:lineRule="auto"/>
              <w:ind w:left="360"/>
              <w:jc w:val="both"/>
              <w:rPr>
                <w:color w:val="000000" w:themeColor="text1"/>
                <w:sz w:val="18"/>
                <w:szCs w:val="18"/>
              </w:rPr>
            </w:pPr>
            <w:r w:rsidRPr="008F3B49">
              <w:rPr>
                <w:sz w:val="18"/>
                <w:szCs w:val="18"/>
              </w:rPr>
              <w:t xml:space="preserve">Urządzenie </w:t>
            </w:r>
            <w:r>
              <w:rPr>
                <w:color w:val="000000" w:themeColor="text1"/>
                <w:sz w:val="18"/>
                <w:szCs w:val="18"/>
              </w:rPr>
              <w:t>m</w:t>
            </w:r>
            <w:r w:rsidR="001D25CD" w:rsidRPr="00E86608">
              <w:rPr>
                <w:color w:val="000000" w:themeColor="text1"/>
                <w:sz w:val="18"/>
                <w:szCs w:val="18"/>
              </w:rPr>
              <w:t>usi być dostarczone jako samodzielne, dedykowane fizyczne urządzenie zabezpieczeń sieciowych (</w:t>
            </w:r>
            <w:proofErr w:type="spellStart"/>
            <w:r w:rsidR="001D25CD" w:rsidRPr="00E86608">
              <w:rPr>
                <w:color w:val="000000" w:themeColor="text1"/>
                <w:sz w:val="18"/>
                <w:szCs w:val="18"/>
              </w:rPr>
              <w:t>appliance</w:t>
            </w:r>
            <w:proofErr w:type="spellEnd"/>
            <w:r w:rsidR="001D25CD" w:rsidRPr="00E86608">
              <w:rPr>
                <w:color w:val="000000" w:themeColor="text1"/>
                <w:sz w:val="18"/>
                <w:szCs w:val="18"/>
              </w:rPr>
              <w:t xml:space="preserve">). W architekturze sprzętowej rozwiązania musi występować moduł zarządzania i moduł przetwarzania danych.  </w:t>
            </w:r>
          </w:p>
          <w:p w14:paraId="54092BC7"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Całość sprzętu i </w:t>
            </w:r>
            <w:r w:rsidRPr="008F3B49">
              <w:rPr>
                <w:color w:val="000000" w:themeColor="text1"/>
                <w:sz w:val="18"/>
                <w:szCs w:val="18"/>
              </w:rPr>
              <w:t>oprogramowania</w:t>
            </w:r>
            <w:r w:rsidRPr="00E86608">
              <w:rPr>
                <w:color w:val="000000" w:themeColor="text1"/>
                <w:sz w:val="18"/>
                <w:szCs w:val="18"/>
              </w:rPr>
              <w:t xml:space="preserve"> musi być dostarczana i wspierana przez jednego producenta.</w:t>
            </w:r>
          </w:p>
          <w:p w14:paraId="7EE147AF" w14:textId="2E464F88"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Urządzenie musi być wyposażone w dedykowany port zarządzania out-of-band.</w:t>
            </w:r>
          </w:p>
          <w:p w14:paraId="2387EEF9"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Brak ograniczeń licencyjnych dotyczących liczby chronionych komputerów w sieci wewnętrznej.</w:t>
            </w:r>
          </w:p>
          <w:p w14:paraId="30E79D9A" w14:textId="77777777" w:rsidR="001D25CD" w:rsidRPr="00DE05A1"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Urządzenie musi realizować zadania kontroli dostępu (filtracji ruchu sieciowego), </w:t>
            </w:r>
            <w:r w:rsidRPr="00DE05A1">
              <w:rPr>
                <w:color w:val="000000" w:themeColor="text1"/>
                <w:sz w:val="18"/>
                <w:szCs w:val="18"/>
              </w:rPr>
              <w:t>wykonując kontrolę na poziomie warstwy sieciowej, transportowej oraz aplikacji.</w:t>
            </w:r>
          </w:p>
          <w:p w14:paraId="4095D9F0" w14:textId="77777777" w:rsidR="001D25CD" w:rsidRPr="00DE05A1" w:rsidRDefault="001D25CD" w:rsidP="003B2E45">
            <w:pPr>
              <w:numPr>
                <w:ilvl w:val="0"/>
                <w:numId w:val="11"/>
              </w:numPr>
              <w:spacing w:line="276" w:lineRule="auto"/>
              <w:ind w:left="360"/>
              <w:jc w:val="both"/>
              <w:rPr>
                <w:color w:val="000000" w:themeColor="text1"/>
                <w:sz w:val="18"/>
                <w:szCs w:val="18"/>
              </w:rPr>
            </w:pPr>
            <w:r w:rsidRPr="00DE05A1">
              <w:rPr>
                <w:color w:val="000000" w:themeColor="text1"/>
                <w:sz w:val="18"/>
                <w:szCs w:val="18"/>
              </w:rPr>
              <w:t xml:space="preserve">Obsługa dla IPv6. </w:t>
            </w:r>
          </w:p>
          <w:p w14:paraId="4FD6A07B" w14:textId="5B8E138C" w:rsidR="001D25CD" w:rsidRPr="00DE05A1" w:rsidRDefault="001D25CD" w:rsidP="003B2E45">
            <w:pPr>
              <w:numPr>
                <w:ilvl w:val="0"/>
                <w:numId w:val="11"/>
              </w:numPr>
              <w:spacing w:line="276" w:lineRule="auto"/>
              <w:ind w:left="360"/>
              <w:jc w:val="both"/>
              <w:rPr>
                <w:color w:val="000000" w:themeColor="text1"/>
                <w:sz w:val="18"/>
                <w:szCs w:val="18"/>
              </w:rPr>
            </w:pPr>
            <w:r w:rsidRPr="00DE05A1">
              <w:rPr>
                <w:color w:val="000000" w:themeColor="text1"/>
                <w:sz w:val="18"/>
                <w:szCs w:val="18"/>
              </w:rPr>
              <w:t xml:space="preserve">Funkcjonalność statycznej i dynamicznej translacji adresów NAT między IPv4 </w:t>
            </w:r>
            <w:r w:rsidR="009028C5" w:rsidRPr="00DE05A1">
              <w:rPr>
                <w:color w:val="000000" w:themeColor="text1"/>
                <w:sz w:val="18"/>
                <w:szCs w:val="18"/>
              </w:rPr>
              <w:br/>
            </w:r>
            <w:r w:rsidRPr="00DE05A1">
              <w:rPr>
                <w:color w:val="000000" w:themeColor="text1"/>
                <w:sz w:val="18"/>
                <w:szCs w:val="18"/>
              </w:rPr>
              <w:t>i IPv6.</w:t>
            </w:r>
          </w:p>
          <w:p w14:paraId="77D775C8"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Reguły zabezpieczeń firewall muszą być tworzone zgodnie z ustaloną polityką opartą o profile oraz obiekty. </w:t>
            </w:r>
          </w:p>
          <w:p w14:paraId="1FCE7777"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Polityka zabezpieczeń firewall musi uwzględniać przynajmniej takie parametry jak: adresy IP źródłowe i docelowe, protokoły i usługi sieciowe, aplikacje, kategorie URL, użytkowników, reakcje zabezpieczeń, rejestrowanie zdarzeń i alarmowanie.</w:t>
            </w:r>
          </w:p>
          <w:p w14:paraId="4EC9C2CE" w14:textId="610FF38A"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Identyfikacja aplikacji nie może wymagać podania w konfiguracji urządzenia numeru lub zakresu portów na których dokonywana jest identyfikacja aplikacji.. </w:t>
            </w:r>
          </w:p>
          <w:p w14:paraId="2D4349FB"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Interfejs administracyjny urządzenia musi być w języku polskim lub angielskim.</w:t>
            </w:r>
          </w:p>
          <w:p w14:paraId="0979E04E"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Firewall musi działać w następujących trybach: </w:t>
            </w:r>
          </w:p>
          <w:p w14:paraId="239EB3B4" w14:textId="77777777" w:rsidR="001D25CD" w:rsidRPr="00DE05A1" w:rsidRDefault="001D25CD" w:rsidP="003B2E45">
            <w:pPr>
              <w:numPr>
                <w:ilvl w:val="1"/>
                <w:numId w:val="11"/>
              </w:numPr>
              <w:spacing w:line="276" w:lineRule="auto"/>
              <w:ind w:left="1080"/>
              <w:jc w:val="both"/>
              <w:rPr>
                <w:color w:val="000000" w:themeColor="text1"/>
                <w:sz w:val="18"/>
                <w:szCs w:val="18"/>
              </w:rPr>
            </w:pPr>
            <w:r w:rsidRPr="00E86608">
              <w:rPr>
                <w:color w:val="000000" w:themeColor="text1"/>
                <w:sz w:val="18"/>
                <w:szCs w:val="18"/>
              </w:rPr>
              <w:t xml:space="preserve">routera (tzn. w warstwie 3 </w:t>
            </w:r>
            <w:r w:rsidRPr="00DE05A1">
              <w:rPr>
                <w:color w:val="000000" w:themeColor="text1"/>
                <w:sz w:val="18"/>
                <w:szCs w:val="18"/>
              </w:rPr>
              <w:t xml:space="preserve">modelu OSI), </w:t>
            </w:r>
          </w:p>
          <w:p w14:paraId="1A60D00B" w14:textId="77777777" w:rsidR="001D25CD" w:rsidRPr="00DE05A1" w:rsidRDefault="001D25CD" w:rsidP="003B2E45">
            <w:pPr>
              <w:numPr>
                <w:ilvl w:val="1"/>
                <w:numId w:val="11"/>
              </w:numPr>
              <w:spacing w:line="276" w:lineRule="auto"/>
              <w:ind w:left="1080"/>
              <w:jc w:val="both"/>
              <w:rPr>
                <w:color w:val="000000" w:themeColor="text1"/>
                <w:sz w:val="18"/>
                <w:szCs w:val="18"/>
              </w:rPr>
            </w:pPr>
            <w:r w:rsidRPr="00DE05A1">
              <w:rPr>
                <w:color w:val="000000" w:themeColor="text1"/>
                <w:sz w:val="18"/>
                <w:szCs w:val="18"/>
              </w:rPr>
              <w:t xml:space="preserve">przełącznika (w warstwie 2 modelu OSI), </w:t>
            </w:r>
          </w:p>
          <w:p w14:paraId="0F19ECB2" w14:textId="77777777" w:rsidR="001D25CD" w:rsidRPr="00E86608" w:rsidRDefault="001D25CD" w:rsidP="003B2E45">
            <w:pPr>
              <w:numPr>
                <w:ilvl w:val="1"/>
                <w:numId w:val="11"/>
              </w:numPr>
              <w:spacing w:line="276" w:lineRule="auto"/>
              <w:ind w:left="1080"/>
              <w:jc w:val="both"/>
              <w:rPr>
                <w:color w:val="000000" w:themeColor="text1"/>
                <w:sz w:val="18"/>
                <w:szCs w:val="18"/>
              </w:rPr>
            </w:pPr>
            <w:r w:rsidRPr="00E86608">
              <w:rPr>
                <w:color w:val="000000" w:themeColor="text1"/>
                <w:sz w:val="18"/>
                <w:szCs w:val="18"/>
              </w:rPr>
              <w:t xml:space="preserve">transparentnym </w:t>
            </w:r>
          </w:p>
          <w:p w14:paraId="709A3311" w14:textId="77777777" w:rsidR="001D25CD" w:rsidRPr="00E86608" w:rsidRDefault="001D25CD" w:rsidP="003B2E45">
            <w:pPr>
              <w:numPr>
                <w:ilvl w:val="1"/>
                <w:numId w:val="11"/>
              </w:numPr>
              <w:ind w:left="1080"/>
              <w:jc w:val="both"/>
              <w:rPr>
                <w:color w:val="000000" w:themeColor="text1"/>
                <w:sz w:val="18"/>
                <w:szCs w:val="18"/>
              </w:rPr>
            </w:pPr>
            <w:r w:rsidRPr="00E86608">
              <w:rPr>
                <w:color w:val="000000" w:themeColor="text1"/>
                <w:sz w:val="18"/>
                <w:szCs w:val="18"/>
              </w:rPr>
              <w:t xml:space="preserve">pasywnego nasłuchu. </w:t>
            </w:r>
          </w:p>
          <w:p w14:paraId="66A5FB2D" w14:textId="14A6167B" w:rsidR="001D25CD" w:rsidRPr="00E86608" w:rsidRDefault="001D25CD" w:rsidP="003B2E45">
            <w:pPr>
              <w:ind w:left="360"/>
              <w:jc w:val="both"/>
              <w:rPr>
                <w:color w:val="000000" w:themeColor="text1"/>
                <w:sz w:val="18"/>
                <w:szCs w:val="18"/>
              </w:rPr>
            </w:pPr>
            <w:r w:rsidRPr="00E86608">
              <w:rPr>
                <w:color w:val="000000" w:themeColor="text1"/>
                <w:sz w:val="18"/>
                <w:szCs w:val="18"/>
              </w:rPr>
              <w:lastRenderedPageBreak/>
              <w:t xml:space="preserve">Funkcjonując w trybie transparentnym urządzenie nie może posiadać skonfigurowanych adresów IP na interfejsach sieciowych biorących udział </w:t>
            </w:r>
            <w:r w:rsidR="00032602">
              <w:rPr>
                <w:color w:val="000000" w:themeColor="text1"/>
                <w:sz w:val="18"/>
                <w:szCs w:val="18"/>
              </w:rPr>
              <w:br/>
            </w:r>
            <w:r w:rsidRPr="00E86608">
              <w:rPr>
                <w:color w:val="000000" w:themeColor="text1"/>
                <w:sz w:val="18"/>
                <w:szCs w:val="18"/>
              </w:rPr>
              <w:t>w transmisji.</w:t>
            </w:r>
          </w:p>
          <w:p w14:paraId="08A1CBB0" w14:textId="77777777" w:rsidR="001D25CD" w:rsidRPr="00DE05A1" w:rsidRDefault="001D25CD" w:rsidP="003B2E45">
            <w:pPr>
              <w:numPr>
                <w:ilvl w:val="0"/>
                <w:numId w:val="11"/>
              </w:numPr>
              <w:spacing w:line="276" w:lineRule="auto"/>
              <w:ind w:left="360"/>
              <w:jc w:val="both"/>
              <w:rPr>
                <w:color w:val="000000" w:themeColor="text1"/>
                <w:sz w:val="18"/>
                <w:szCs w:val="18"/>
              </w:rPr>
            </w:pPr>
            <w:r w:rsidRPr="00DE05A1">
              <w:rPr>
                <w:color w:val="000000" w:themeColor="text1"/>
                <w:sz w:val="18"/>
                <w:szCs w:val="18"/>
              </w:rPr>
              <w:t>Zarządzanie firewallem musi odbywać się z linii poleceń (CLI) oraz z graficznej konsoli GUI. Dostęp do urządzenia i zarządzanie z sieci muszą być zabezpieczone kryptograficznie (poprzez szyfrowanie komunikacji). System zabezpieczeń musi pozwalać na zdefiniowanie wielu administratorów o różnych uprawnieniach. Dopuszcza się, aby polityki mogły być tworzone tylko z graficznej konsoli GUI.</w:t>
            </w:r>
          </w:p>
          <w:p w14:paraId="420FC65A" w14:textId="77777777" w:rsidR="001D25CD" w:rsidRPr="00DE05A1" w:rsidRDefault="001D25CD" w:rsidP="003B2E45">
            <w:pPr>
              <w:numPr>
                <w:ilvl w:val="0"/>
                <w:numId w:val="11"/>
              </w:numPr>
              <w:spacing w:line="276" w:lineRule="auto"/>
              <w:ind w:left="360"/>
              <w:jc w:val="both"/>
              <w:rPr>
                <w:color w:val="000000" w:themeColor="text1"/>
                <w:sz w:val="18"/>
                <w:szCs w:val="18"/>
              </w:rPr>
            </w:pPr>
            <w:r w:rsidRPr="00DE05A1">
              <w:rPr>
                <w:color w:val="000000" w:themeColor="text1"/>
                <w:sz w:val="18"/>
                <w:szCs w:val="18"/>
              </w:rPr>
              <w:t>Musi wykonywać statyczną i dynamiczną translację adresów NAT. Mechanizmy NAT muszą umożliwiać co najmniej dostęp wielu komputerów posiadających adresy prywatne do Internetu z wykorzystaniem jednego publicznego adresu IP, mapowanie 1 adres publiczny na 1 adres prywatny oraz udostępnianie usług serwerów o adresacji prywatnej w sieci Internet.</w:t>
            </w:r>
          </w:p>
          <w:p w14:paraId="72393300" w14:textId="49C74A9A" w:rsidR="001D25CD" w:rsidRPr="00E86608" w:rsidRDefault="001D25CD" w:rsidP="003B2E45">
            <w:pPr>
              <w:numPr>
                <w:ilvl w:val="0"/>
                <w:numId w:val="11"/>
              </w:numPr>
              <w:spacing w:line="276" w:lineRule="auto"/>
              <w:ind w:left="360"/>
              <w:jc w:val="both"/>
              <w:rPr>
                <w:color w:val="000000" w:themeColor="text1"/>
                <w:sz w:val="18"/>
                <w:szCs w:val="18"/>
              </w:rPr>
            </w:pPr>
            <w:r w:rsidRPr="00DE05A1">
              <w:rPr>
                <w:color w:val="000000" w:themeColor="text1"/>
                <w:sz w:val="18"/>
                <w:szCs w:val="18"/>
              </w:rPr>
              <w:t>Musi umożliwiać zarządzanie pasmem sieci (</w:t>
            </w:r>
            <w:proofErr w:type="spellStart"/>
            <w:r w:rsidRPr="00DE05A1">
              <w:rPr>
                <w:color w:val="000000" w:themeColor="text1"/>
                <w:sz w:val="18"/>
                <w:szCs w:val="18"/>
              </w:rPr>
              <w:t>QoS</w:t>
            </w:r>
            <w:proofErr w:type="spellEnd"/>
            <w:r w:rsidRPr="00DE05A1">
              <w:rPr>
                <w:color w:val="000000" w:themeColor="text1"/>
                <w:sz w:val="18"/>
                <w:szCs w:val="18"/>
              </w:rPr>
              <w:t>)</w:t>
            </w:r>
            <w:r w:rsidRPr="00E86608">
              <w:rPr>
                <w:color w:val="000000" w:themeColor="text1"/>
                <w:sz w:val="18"/>
                <w:szCs w:val="18"/>
              </w:rPr>
              <w:t xml:space="preserve"> w zakresie oznaczania pakietów znacznikami </w:t>
            </w:r>
            <w:proofErr w:type="spellStart"/>
            <w:r w:rsidRPr="00633F24">
              <w:rPr>
                <w:color w:val="000000" w:themeColor="text1"/>
                <w:sz w:val="18"/>
                <w:szCs w:val="18"/>
              </w:rPr>
              <w:t>DiffServ</w:t>
            </w:r>
            <w:proofErr w:type="spellEnd"/>
            <w:r w:rsidRPr="00E86608">
              <w:rPr>
                <w:color w:val="000000" w:themeColor="text1"/>
                <w:sz w:val="18"/>
                <w:szCs w:val="18"/>
              </w:rPr>
              <w:t xml:space="preserve">, a także ustawiania dla dowolnych aplikacji priorytetu, pasma maksymalnego i gwarantowanego. Urządzenia muszą umożliwiać stworzenie </w:t>
            </w:r>
            <w:r w:rsidR="00032602">
              <w:rPr>
                <w:color w:val="000000" w:themeColor="text1"/>
                <w:sz w:val="18"/>
                <w:szCs w:val="18"/>
              </w:rPr>
              <w:br/>
            </w:r>
            <w:r w:rsidRPr="00E86608">
              <w:rPr>
                <w:color w:val="000000" w:themeColor="text1"/>
                <w:sz w:val="18"/>
                <w:szCs w:val="18"/>
              </w:rPr>
              <w:t>co najmniej 6 klas dla różnego rodzaju ruchu sieciowego.</w:t>
            </w:r>
          </w:p>
          <w:p w14:paraId="17666BB5" w14:textId="491098BF"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Firewall musi mieć możliwość kształtowania ruchu sieciowego (</w:t>
            </w:r>
            <w:proofErr w:type="spellStart"/>
            <w:r w:rsidRPr="00E86608">
              <w:rPr>
                <w:color w:val="000000" w:themeColor="text1"/>
                <w:sz w:val="18"/>
                <w:szCs w:val="18"/>
              </w:rPr>
              <w:t>QoS</w:t>
            </w:r>
            <w:proofErr w:type="spellEnd"/>
            <w:r w:rsidRPr="00E86608">
              <w:rPr>
                <w:color w:val="000000" w:themeColor="text1"/>
                <w:sz w:val="18"/>
                <w:szCs w:val="18"/>
              </w:rPr>
              <w:t xml:space="preserve">) </w:t>
            </w:r>
            <w:r w:rsidR="00032602">
              <w:rPr>
                <w:color w:val="000000" w:themeColor="text1"/>
                <w:sz w:val="18"/>
                <w:szCs w:val="18"/>
              </w:rPr>
              <w:br/>
            </w:r>
            <w:r w:rsidRPr="00E86608">
              <w:rPr>
                <w:color w:val="000000" w:themeColor="text1"/>
                <w:sz w:val="18"/>
                <w:szCs w:val="18"/>
              </w:rPr>
              <w:t>dla poszczególnych użytkowników.</w:t>
            </w:r>
          </w:p>
          <w:p w14:paraId="4F3EB706" w14:textId="6E95AB6F" w:rsidR="001D25CD" w:rsidRPr="00E86608" w:rsidRDefault="001D25CD" w:rsidP="003B2E45">
            <w:pPr>
              <w:numPr>
                <w:ilvl w:val="0"/>
                <w:numId w:val="11"/>
              </w:numPr>
              <w:spacing w:line="276" w:lineRule="auto"/>
              <w:ind w:left="360"/>
              <w:jc w:val="both"/>
              <w:rPr>
                <w:color w:val="000000" w:themeColor="text1"/>
                <w:sz w:val="18"/>
                <w:szCs w:val="18"/>
              </w:rPr>
            </w:pPr>
            <w:r w:rsidRPr="00DE05A1">
              <w:rPr>
                <w:color w:val="000000" w:themeColor="text1"/>
                <w:sz w:val="18"/>
                <w:szCs w:val="18"/>
              </w:rPr>
              <w:t xml:space="preserve">Obsługa protokołu Ethernet z obsługą sieci VLAN poprzez </w:t>
            </w:r>
            <w:proofErr w:type="spellStart"/>
            <w:r w:rsidRPr="00DE05A1">
              <w:rPr>
                <w:color w:val="000000" w:themeColor="text1"/>
                <w:sz w:val="18"/>
                <w:szCs w:val="18"/>
              </w:rPr>
              <w:t>tagowanie</w:t>
            </w:r>
            <w:proofErr w:type="spellEnd"/>
            <w:r w:rsidRPr="00DE05A1">
              <w:rPr>
                <w:color w:val="000000" w:themeColor="text1"/>
                <w:sz w:val="18"/>
                <w:szCs w:val="18"/>
              </w:rPr>
              <w:t xml:space="preserve"> zgodne </w:t>
            </w:r>
            <w:r w:rsidR="00032602" w:rsidRPr="00DE05A1">
              <w:rPr>
                <w:color w:val="000000" w:themeColor="text1"/>
                <w:sz w:val="18"/>
                <w:szCs w:val="18"/>
              </w:rPr>
              <w:br/>
            </w:r>
            <w:r w:rsidRPr="00DE05A1">
              <w:rPr>
                <w:color w:val="000000" w:themeColor="text1"/>
                <w:sz w:val="18"/>
                <w:szCs w:val="18"/>
              </w:rPr>
              <w:t xml:space="preserve">z IEEE 802.1q. </w:t>
            </w:r>
            <w:proofErr w:type="spellStart"/>
            <w:r w:rsidRPr="00DE05A1">
              <w:rPr>
                <w:color w:val="000000" w:themeColor="text1"/>
                <w:sz w:val="18"/>
                <w:szCs w:val="18"/>
              </w:rPr>
              <w:t>Subinterfejsy</w:t>
            </w:r>
            <w:proofErr w:type="spellEnd"/>
            <w:r w:rsidRPr="00DE05A1">
              <w:rPr>
                <w:color w:val="000000" w:themeColor="text1"/>
                <w:sz w:val="18"/>
                <w:szCs w:val="18"/>
              </w:rPr>
              <w:t xml:space="preserve"> VLAN mogą</w:t>
            </w:r>
            <w:r w:rsidRPr="00E86608">
              <w:rPr>
                <w:color w:val="000000" w:themeColor="text1"/>
                <w:sz w:val="18"/>
                <w:szCs w:val="18"/>
              </w:rPr>
              <w:t xml:space="preserve"> być tworzone na interfejsach sieciowych pracujących w trybie L2 i L3. </w:t>
            </w:r>
          </w:p>
          <w:p w14:paraId="34004AD4"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Obsługa protokołów routingu dynamicznego, nie mniej niż </w:t>
            </w:r>
            <w:r w:rsidRPr="00633F24">
              <w:rPr>
                <w:color w:val="000000" w:themeColor="text1"/>
                <w:sz w:val="18"/>
                <w:szCs w:val="18"/>
              </w:rPr>
              <w:t>RIP, OSPF oraz BGP</w:t>
            </w:r>
            <w:r w:rsidRPr="00E86608">
              <w:rPr>
                <w:color w:val="000000" w:themeColor="text1"/>
                <w:sz w:val="18"/>
                <w:szCs w:val="18"/>
              </w:rPr>
              <w:t>.</w:t>
            </w:r>
          </w:p>
          <w:p w14:paraId="0A438534" w14:textId="630AECF3" w:rsidR="001D25CD" w:rsidRPr="00DE05A1"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Firewall musi zapewniać inspekcję szyfrowanej </w:t>
            </w:r>
            <w:r w:rsidRPr="00DE05A1">
              <w:rPr>
                <w:color w:val="000000" w:themeColor="text1"/>
                <w:sz w:val="18"/>
                <w:szCs w:val="18"/>
              </w:rPr>
              <w:t>komunikacji SSH (</w:t>
            </w:r>
            <w:proofErr w:type="spellStart"/>
            <w:r w:rsidRPr="00DE05A1">
              <w:rPr>
                <w:color w:val="000000" w:themeColor="text1"/>
                <w:sz w:val="18"/>
                <w:szCs w:val="18"/>
              </w:rPr>
              <w:t>Secure</w:t>
            </w:r>
            <w:proofErr w:type="spellEnd"/>
            <w:r w:rsidRPr="00DE05A1">
              <w:rPr>
                <w:color w:val="000000" w:themeColor="text1"/>
                <w:sz w:val="18"/>
                <w:szCs w:val="18"/>
              </w:rPr>
              <w:t xml:space="preserve"> Shell)</w:t>
            </w:r>
            <w:r w:rsidRPr="00E86608">
              <w:rPr>
                <w:color w:val="000000" w:themeColor="text1"/>
                <w:sz w:val="18"/>
                <w:szCs w:val="18"/>
              </w:rPr>
              <w:t xml:space="preserve"> dla ruchu </w:t>
            </w:r>
            <w:r w:rsidRPr="00DE05A1">
              <w:rPr>
                <w:color w:val="000000" w:themeColor="text1"/>
                <w:sz w:val="18"/>
                <w:szCs w:val="18"/>
              </w:rPr>
              <w:t xml:space="preserve">wychodzącego w celu wykrywania tunelowania innych protokołów </w:t>
            </w:r>
            <w:r w:rsidR="00032602" w:rsidRPr="00DE05A1">
              <w:rPr>
                <w:color w:val="000000" w:themeColor="text1"/>
                <w:sz w:val="18"/>
                <w:szCs w:val="18"/>
              </w:rPr>
              <w:br/>
            </w:r>
            <w:r w:rsidRPr="00DE05A1">
              <w:rPr>
                <w:color w:val="000000" w:themeColor="text1"/>
                <w:sz w:val="18"/>
                <w:szCs w:val="18"/>
              </w:rPr>
              <w:t>w ramach usługi SSH.</w:t>
            </w:r>
          </w:p>
          <w:p w14:paraId="5B59DBBA"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Musi posiadać osobny zestaw polityk definiujący ruch </w:t>
            </w:r>
            <w:r w:rsidRPr="00DE05A1">
              <w:rPr>
                <w:color w:val="000000" w:themeColor="text1"/>
                <w:sz w:val="18"/>
                <w:szCs w:val="18"/>
              </w:rPr>
              <w:t>zaszyfrowany SSL oraz SSH</w:t>
            </w:r>
            <w:r w:rsidRPr="00E86608">
              <w:rPr>
                <w:color w:val="000000" w:themeColor="text1"/>
                <w:sz w:val="18"/>
                <w:szCs w:val="18"/>
              </w:rPr>
              <w:t>, który należy poddać lub wykluczyć z operacji deszyfrowania rozdzielny od polityk bezpieczeństwa.</w:t>
            </w:r>
          </w:p>
          <w:p w14:paraId="214F657C"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Musi posiadać funkcjonalność automatycznego pobierania listy stron WWW lub adresów IP z zewnętrznego systemu oraz używania ich w politykach bezpieczeństwa.</w:t>
            </w:r>
          </w:p>
          <w:p w14:paraId="7DF503A2"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Ochrona przed atakami typu „Drive-by-</w:t>
            </w:r>
            <w:proofErr w:type="spellStart"/>
            <w:r w:rsidRPr="00E86608">
              <w:rPr>
                <w:color w:val="000000" w:themeColor="text1"/>
                <w:sz w:val="18"/>
                <w:szCs w:val="18"/>
              </w:rPr>
              <w:t>download</w:t>
            </w:r>
            <w:proofErr w:type="spellEnd"/>
            <w:r w:rsidRPr="00E86608">
              <w:rPr>
                <w:color w:val="000000" w:themeColor="text1"/>
                <w:sz w:val="18"/>
                <w:szCs w:val="18"/>
              </w:rPr>
              <w:t>” poprzez możliwość konfiguracji strony informującej użytkownika o próbie pobrania pliku i możliwości kontynuowania  lub zaniechania pobrania.</w:t>
            </w:r>
          </w:p>
          <w:p w14:paraId="3B9969E5"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Urządzenie zabezpieczeń musi posiadać wbudowaną i automatycznie aktualizowaną przez producenta listę serwerów, dla których niemożliwa jest deszyfracja ruchu (np. z powodu wymuszania przez nie uwierzytelnienia użytkownika z zastosowaniem certyfikatu lub stosowania mechanizmu „</w:t>
            </w:r>
            <w:proofErr w:type="spellStart"/>
            <w:r w:rsidRPr="00633F24">
              <w:rPr>
                <w:color w:val="000000" w:themeColor="text1"/>
                <w:sz w:val="18"/>
                <w:szCs w:val="18"/>
              </w:rPr>
              <w:t>certificate</w:t>
            </w:r>
            <w:proofErr w:type="spellEnd"/>
            <w:r w:rsidRPr="00E86608">
              <w:rPr>
                <w:color w:val="000000" w:themeColor="text1"/>
                <w:sz w:val="18"/>
                <w:szCs w:val="18"/>
              </w:rPr>
              <w:t xml:space="preserve"> </w:t>
            </w:r>
            <w:proofErr w:type="spellStart"/>
            <w:r w:rsidRPr="00633F24">
              <w:rPr>
                <w:color w:val="000000" w:themeColor="text1"/>
                <w:sz w:val="18"/>
                <w:szCs w:val="18"/>
              </w:rPr>
              <w:t>pinning</w:t>
            </w:r>
            <w:proofErr w:type="spellEnd"/>
            <w:r w:rsidRPr="00E86608">
              <w:rPr>
                <w:color w:val="000000" w:themeColor="text1"/>
                <w:sz w:val="18"/>
                <w:szCs w:val="18"/>
              </w:rPr>
              <w:t>”). Lista ta stanowi automatyczne wyjątki od ogólnych reguł deszyfracji.</w:t>
            </w:r>
          </w:p>
          <w:p w14:paraId="07803C67"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Firewall musi identyfikować co najmniej 2500 różnych aplikacji, w tym aplikacji tunelowanych w protokołach HTTP i HTTPS m.in.: Skype, Tor, </w:t>
            </w:r>
            <w:proofErr w:type="spellStart"/>
            <w:r w:rsidRPr="00E86608">
              <w:rPr>
                <w:color w:val="000000" w:themeColor="text1"/>
                <w:sz w:val="18"/>
                <w:szCs w:val="18"/>
              </w:rPr>
              <w:t>BitTorrent</w:t>
            </w:r>
            <w:proofErr w:type="spellEnd"/>
            <w:r w:rsidRPr="00E86608">
              <w:rPr>
                <w:color w:val="000000" w:themeColor="text1"/>
                <w:sz w:val="18"/>
                <w:szCs w:val="18"/>
              </w:rPr>
              <w:t xml:space="preserve">, </w:t>
            </w:r>
            <w:proofErr w:type="spellStart"/>
            <w:r w:rsidRPr="00E86608">
              <w:rPr>
                <w:color w:val="000000" w:themeColor="text1"/>
                <w:sz w:val="18"/>
                <w:szCs w:val="18"/>
              </w:rPr>
              <w:t>eMule</w:t>
            </w:r>
            <w:proofErr w:type="spellEnd"/>
            <w:r w:rsidRPr="00E86608">
              <w:rPr>
                <w:color w:val="000000" w:themeColor="text1"/>
                <w:sz w:val="18"/>
                <w:szCs w:val="18"/>
              </w:rPr>
              <w:t>.</w:t>
            </w:r>
          </w:p>
          <w:p w14:paraId="5D99F676"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Możliwość definiowania własnych wzorców aplikacji poprzez zaimplementowane mechanizmy lub z wykorzystaniem serwisu producenta.</w:t>
            </w:r>
          </w:p>
          <w:p w14:paraId="7690EBCC"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System zabezpieczeń firewall musi pozwalać na blokowanie transmisji plików, nie mniej niż: bat, </w:t>
            </w:r>
            <w:proofErr w:type="spellStart"/>
            <w:r w:rsidRPr="00E86608">
              <w:rPr>
                <w:color w:val="000000" w:themeColor="text1"/>
                <w:sz w:val="18"/>
                <w:szCs w:val="18"/>
              </w:rPr>
              <w:t>cab</w:t>
            </w:r>
            <w:proofErr w:type="spellEnd"/>
            <w:r w:rsidRPr="00E86608">
              <w:rPr>
                <w:color w:val="000000" w:themeColor="text1"/>
                <w:sz w:val="18"/>
                <w:szCs w:val="18"/>
              </w:rPr>
              <w:t xml:space="preserve">, pliki </w:t>
            </w:r>
            <w:r w:rsidRPr="00556465">
              <w:rPr>
                <w:color w:val="000000" w:themeColor="text1"/>
                <w:sz w:val="18"/>
                <w:szCs w:val="18"/>
              </w:rPr>
              <w:t>MS Office</w:t>
            </w:r>
            <w:r w:rsidRPr="00E86608">
              <w:rPr>
                <w:color w:val="000000" w:themeColor="text1"/>
                <w:sz w:val="18"/>
                <w:szCs w:val="18"/>
              </w:rPr>
              <w:t xml:space="preserve">, </w:t>
            </w:r>
            <w:proofErr w:type="spellStart"/>
            <w:r w:rsidRPr="00E86608">
              <w:rPr>
                <w:color w:val="000000" w:themeColor="text1"/>
                <w:sz w:val="18"/>
                <w:szCs w:val="18"/>
              </w:rPr>
              <w:t>rar</w:t>
            </w:r>
            <w:proofErr w:type="spellEnd"/>
            <w:r w:rsidRPr="00E86608">
              <w:rPr>
                <w:color w:val="000000" w:themeColor="text1"/>
                <w:sz w:val="18"/>
                <w:szCs w:val="18"/>
              </w:rPr>
              <w:t xml:space="preserve">, zip, exe, </w:t>
            </w:r>
            <w:proofErr w:type="spellStart"/>
            <w:r w:rsidRPr="00E86608">
              <w:rPr>
                <w:color w:val="000000" w:themeColor="text1"/>
                <w:sz w:val="18"/>
                <w:szCs w:val="18"/>
              </w:rPr>
              <w:t>gzip</w:t>
            </w:r>
            <w:proofErr w:type="spellEnd"/>
            <w:r w:rsidRPr="00E86608">
              <w:rPr>
                <w:color w:val="000000" w:themeColor="text1"/>
                <w:sz w:val="18"/>
                <w:szCs w:val="18"/>
              </w:rPr>
              <w:t xml:space="preserve">, </w:t>
            </w:r>
            <w:proofErr w:type="spellStart"/>
            <w:r w:rsidRPr="00E86608">
              <w:rPr>
                <w:color w:val="000000" w:themeColor="text1"/>
                <w:sz w:val="18"/>
                <w:szCs w:val="18"/>
              </w:rPr>
              <w:t>hta</w:t>
            </w:r>
            <w:proofErr w:type="spellEnd"/>
            <w:r w:rsidRPr="00E86608">
              <w:rPr>
                <w:color w:val="000000" w:themeColor="text1"/>
                <w:sz w:val="18"/>
                <w:szCs w:val="18"/>
              </w:rPr>
              <w:t xml:space="preserve">, pdf, tar, </w:t>
            </w:r>
            <w:proofErr w:type="spellStart"/>
            <w:r w:rsidRPr="00E86608">
              <w:rPr>
                <w:color w:val="000000" w:themeColor="text1"/>
                <w:sz w:val="18"/>
                <w:szCs w:val="18"/>
              </w:rPr>
              <w:t>tif</w:t>
            </w:r>
            <w:proofErr w:type="spellEnd"/>
            <w:r w:rsidRPr="00E86608">
              <w:rPr>
                <w:color w:val="000000" w:themeColor="text1"/>
                <w:sz w:val="18"/>
                <w:szCs w:val="18"/>
              </w:rPr>
              <w:t>. Rozpoznawanie pliku musi odbywać się na podstawie nagłówka i typu MIME, a nie wyłącznie na podstawie rozszerzenia.</w:t>
            </w:r>
          </w:p>
          <w:p w14:paraId="30B2F6A2" w14:textId="77777777" w:rsidR="001D25CD" w:rsidRPr="00DE05A1"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Urządzenie musi umożliwiać zestawianie zabezpieczonych kryptograficznie tuneli VPN w oparciu o standardy </w:t>
            </w:r>
            <w:proofErr w:type="spellStart"/>
            <w:r w:rsidRPr="00633F24">
              <w:rPr>
                <w:color w:val="000000" w:themeColor="text1"/>
                <w:sz w:val="18"/>
                <w:szCs w:val="18"/>
              </w:rPr>
              <w:t>IPSec</w:t>
            </w:r>
            <w:proofErr w:type="spellEnd"/>
            <w:r w:rsidRPr="00633F24">
              <w:rPr>
                <w:color w:val="000000" w:themeColor="text1"/>
                <w:sz w:val="18"/>
                <w:szCs w:val="18"/>
              </w:rPr>
              <w:t xml:space="preserve"> i IKE</w:t>
            </w:r>
            <w:r w:rsidRPr="00E86608">
              <w:rPr>
                <w:color w:val="000000" w:themeColor="text1"/>
                <w:sz w:val="18"/>
                <w:szCs w:val="18"/>
              </w:rPr>
              <w:t xml:space="preserve"> w konfiguracji </w:t>
            </w:r>
            <w:proofErr w:type="spellStart"/>
            <w:r w:rsidRPr="00E86608">
              <w:rPr>
                <w:color w:val="000000" w:themeColor="text1"/>
                <w:sz w:val="18"/>
                <w:szCs w:val="18"/>
              </w:rPr>
              <w:t>site</w:t>
            </w:r>
            <w:proofErr w:type="spellEnd"/>
            <w:r w:rsidRPr="00E86608">
              <w:rPr>
                <w:color w:val="000000" w:themeColor="text1"/>
                <w:sz w:val="18"/>
                <w:szCs w:val="18"/>
              </w:rPr>
              <w:t>-to-</w:t>
            </w:r>
            <w:proofErr w:type="spellStart"/>
            <w:r w:rsidRPr="00E86608">
              <w:rPr>
                <w:color w:val="000000" w:themeColor="text1"/>
                <w:sz w:val="18"/>
                <w:szCs w:val="18"/>
              </w:rPr>
              <w:t>site</w:t>
            </w:r>
            <w:proofErr w:type="spellEnd"/>
            <w:r w:rsidRPr="00E86608">
              <w:rPr>
                <w:color w:val="000000" w:themeColor="text1"/>
                <w:sz w:val="18"/>
                <w:szCs w:val="18"/>
              </w:rPr>
              <w:t xml:space="preserve">. Urządzenie musi umożliwiać konfigurację tuneli VPN w </w:t>
            </w:r>
            <w:r w:rsidRPr="00DE05A1">
              <w:rPr>
                <w:color w:val="000000" w:themeColor="text1"/>
                <w:sz w:val="18"/>
                <w:szCs w:val="18"/>
              </w:rPr>
              <w:t xml:space="preserve">trybie </w:t>
            </w:r>
            <w:proofErr w:type="spellStart"/>
            <w:r w:rsidRPr="00DE05A1">
              <w:rPr>
                <w:color w:val="000000" w:themeColor="text1"/>
                <w:sz w:val="18"/>
                <w:szCs w:val="18"/>
              </w:rPr>
              <w:t>route-based</w:t>
            </w:r>
            <w:proofErr w:type="spellEnd"/>
            <w:r w:rsidRPr="00DE05A1">
              <w:rPr>
                <w:color w:val="000000" w:themeColor="text1"/>
                <w:sz w:val="18"/>
                <w:szCs w:val="18"/>
              </w:rPr>
              <w:t xml:space="preserve"> VPN.</w:t>
            </w:r>
          </w:p>
          <w:p w14:paraId="5CAC72B3"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Dostęp VPN dla użytkowników mobilnych musi odbywać się na bazie technologii SSL VPN oraz </w:t>
            </w:r>
            <w:proofErr w:type="spellStart"/>
            <w:r w:rsidRPr="00E86608">
              <w:rPr>
                <w:color w:val="000000" w:themeColor="text1"/>
                <w:sz w:val="18"/>
                <w:szCs w:val="18"/>
              </w:rPr>
              <w:t>IPSec</w:t>
            </w:r>
            <w:proofErr w:type="spellEnd"/>
            <w:r w:rsidRPr="00E86608">
              <w:rPr>
                <w:color w:val="000000" w:themeColor="text1"/>
                <w:sz w:val="18"/>
                <w:szCs w:val="18"/>
              </w:rPr>
              <w:t>.</w:t>
            </w:r>
          </w:p>
          <w:p w14:paraId="5EB932AA" w14:textId="081C2E9E" w:rsidR="001D25CD" w:rsidRPr="00B94ADA"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Firewall musi umożliwiać konfigurację jednolitej polityki bezpieczeństwa </w:t>
            </w:r>
            <w:r w:rsidR="00B53BE4">
              <w:rPr>
                <w:color w:val="000000" w:themeColor="text1"/>
                <w:sz w:val="18"/>
                <w:szCs w:val="18"/>
              </w:rPr>
              <w:br/>
            </w:r>
            <w:r w:rsidRPr="00E86608">
              <w:rPr>
                <w:color w:val="000000" w:themeColor="text1"/>
                <w:sz w:val="18"/>
                <w:szCs w:val="18"/>
              </w:rPr>
              <w:t xml:space="preserve">dla użytkowników niezależnie od ich fizycznej lokalizacji oraz niezależnie </w:t>
            </w:r>
            <w:r w:rsidR="00B53BE4">
              <w:rPr>
                <w:color w:val="000000" w:themeColor="text1"/>
                <w:sz w:val="18"/>
                <w:szCs w:val="18"/>
              </w:rPr>
              <w:br/>
            </w:r>
            <w:r w:rsidRPr="00E86608">
              <w:rPr>
                <w:color w:val="000000" w:themeColor="text1"/>
                <w:sz w:val="18"/>
                <w:szCs w:val="18"/>
              </w:rPr>
              <w:t xml:space="preserve">od obszaru sieci, z którego uzyskują dostęp (zasady dostępu do zasobów wewnętrznych oraz do Internetu są takie same zarówno podczas pracy w sieci </w:t>
            </w:r>
            <w:r w:rsidRPr="00B94ADA">
              <w:rPr>
                <w:color w:val="000000" w:themeColor="text1"/>
                <w:sz w:val="18"/>
                <w:szCs w:val="18"/>
              </w:rPr>
              <w:t xml:space="preserve">korporacyjnej jak i przy połączeniu do Internetu poza siecią korporacyjną). </w:t>
            </w:r>
          </w:p>
          <w:p w14:paraId="01D98458" w14:textId="1A442C40"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 xml:space="preserve">Producent urządzenia musi udostępniać dedykowanego klienta binarnego VPN </w:t>
            </w:r>
            <w:r w:rsidR="00F0039B" w:rsidRPr="00B94ADA">
              <w:rPr>
                <w:color w:val="000000" w:themeColor="text1"/>
                <w:sz w:val="18"/>
                <w:szCs w:val="18"/>
              </w:rPr>
              <w:br/>
            </w:r>
            <w:r w:rsidRPr="00B94ADA">
              <w:rPr>
                <w:color w:val="000000" w:themeColor="text1"/>
                <w:sz w:val="18"/>
                <w:szCs w:val="18"/>
              </w:rPr>
              <w:t>dla platform Windows, Mac oraz Android.</w:t>
            </w:r>
          </w:p>
          <w:p w14:paraId="10B6DC9E" w14:textId="395E7DBC" w:rsidR="001D25CD" w:rsidRPr="00E86608"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Urządzenie musi transparentnie ustalać tożsamość użytkowników</w:t>
            </w:r>
            <w:r w:rsidRPr="00E86608">
              <w:rPr>
                <w:color w:val="000000" w:themeColor="text1"/>
                <w:sz w:val="18"/>
                <w:szCs w:val="18"/>
              </w:rPr>
              <w:t xml:space="preserve"> sieci w oparciu </w:t>
            </w:r>
            <w:r w:rsidR="00AD6889">
              <w:rPr>
                <w:color w:val="000000" w:themeColor="text1"/>
                <w:sz w:val="18"/>
                <w:szCs w:val="18"/>
              </w:rPr>
              <w:br/>
            </w:r>
            <w:r w:rsidRPr="00E86608">
              <w:rPr>
                <w:color w:val="000000" w:themeColor="text1"/>
                <w:sz w:val="18"/>
                <w:szCs w:val="18"/>
              </w:rPr>
              <w:t xml:space="preserve">o </w:t>
            </w:r>
            <w:r w:rsidRPr="00556465">
              <w:rPr>
                <w:color w:val="000000" w:themeColor="text1"/>
                <w:sz w:val="18"/>
                <w:szCs w:val="18"/>
              </w:rPr>
              <w:t>Active Directory oraz Ms Exchange</w:t>
            </w:r>
            <w:r w:rsidRPr="00E86608">
              <w:rPr>
                <w:color w:val="000000" w:themeColor="text1"/>
                <w:sz w:val="18"/>
                <w:szCs w:val="18"/>
              </w:rPr>
              <w:t xml:space="preserve">. Polityka kontroli dostępu (firewall) musi precyzyjnie definiować prawa dostępu użytkowników do określonych usług sieci </w:t>
            </w:r>
            <w:r w:rsidR="00AD6889">
              <w:rPr>
                <w:color w:val="000000" w:themeColor="text1"/>
                <w:sz w:val="18"/>
                <w:szCs w:val="18"/>
              </w:rPr>
              <w:br/>
            </w:r>
            <w:r w:rsidRPr="00E86608">
              <w:rPr>
                <w:color w:val="000000" w:themeColor="text1"/>
                <w:sz w:val="18"/>
                <w:szCs w:val="18"/>
              </w:rPr>
              <w:t xml:space="preserve">i jest utrzymana nawet gdy użytkownik zmieni lokalizację i adres IP. W przypadku </w:t>
            </w:r>
            <w:r w:rsidRPr="00E86608">
              <w:rPr>
                <w:color w:val="000000" w:themeColor="text1"/>
                <w:sz w:val="18"/>
                <w:szCs w:val="18"/>
              </w:rPr>
              <w:lastRenderedPageBreak/>
              <w:t xml:space="preserve">użytkowników pracujących w środowisku terminalowym </w:t>
            </w:r>
            <w:proofErr w:type="spellStart"/>
            <w:r w:rsidRPr="00B94ADA">
              <w:rPr>
                <w:color w:val="000000" w:themeColor="text1"/>
                <w:sz w:val="18"/>
                <w:szCs w:val="18"/>
              </w:rPr>
              <w:t>Citrix</w:t>
            </w:r>
            <w:proofErr w:type="spellEnd"/>
            <w:r w:rsidRPr="00B94ADA">
              <w:rPr>
                <w:color w:val="000000" w:themeColor="text1"/>
                <w:sz w:val="18"/>
                <w:szCs w:val="18"/>
              </w:rPr>
              <w:t xml:space="preserve"> oraz Windows</w:t>
            </w:r>
            <w:r w:rsidRPr="00E86608">
              <w:rPr>
                <w:color w:val="000000" w:themeColor="text1"/>
                <w:sz w:val="18"/>
                <w:szCs w:val="18"/>
              </w:rPr>
              <w:t xml:space="preserve"> </w:t>
            </w:r>
            <w:r w:rsidRPr="00B94ADA">
              <w:rPr>
                <w:color w:val="000000" w:themeColor="text1"/>
                <w:sz w:val="18"/>
                <w:szCs w:val="18"/>
              </w:rPr>
              <w:t>Terminal Services</w:t>
            </w:r>
            <w:r w:rsidRPr="00E86608">
              <w:rPr>
                <w:color w:val="000000" w:themeColor="text1"/>
                <w:sz w:val="18"/>
                <w:szCs w:val="18"/>
              </w:rPr>
              <w:t>, tym samym mających wspólny adres IP, ustalanie tożsamości musi odbywać się również transparentnie.</w:t>
            </w:r>
          </w:p>
          <w:p w14:paraId="523A592A"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Musi </w:t>
            </w:r>
            <w:r w:rsidRPr="00DE05A1">
              <w:rPr>
                <w:color w:val="000000" w:themeColor="text1"/>
                <w:sz w:val="18"/>
                <w:szCs w:val="18"/>
              </w:rPr>
              <w:t xml:space="preserve">umożliwiać uwierzytelnienie dwuskładnikowe (MFA - </w:t>
            </w:r>
            <w:proofErr w:type="spellStart"/>
            <w:r w:rsidRPr="00DE05A1">
              <w:rPr>
                <w:color w:val="000000" w:themeColor="text1"/>
                <w:sz w:val="18"/>
                <w:szCs w:val="18"/>
              </w:rPr>
              <w:t>multi</w:t>
            </w:r>
            <w:proofErr w:type="spellEnd"/>
            <w:r w:rsidRPr="00DE05A1">
              <w:rPr>
                <w:color w:val="000000" w:themeColor="text1"/>
                <w:sz w:val="18"/>
                <w:szCs w:val="18"/>
              </w:rPr>
              <w:t xml:space="preserve"> </w:t>
            </w:r>
            <w:proofErr w:type="spellStart"/>
            <w:r w:rsidRPr="00DE05A1">
              <w:rPr>
                <w:color w:val="000000" w:themeColor="text1"/>
                <w:sz w:val="18"/>
                <w:szCs w:val="18"/>
              </w:rPr>
              <w:t>factor</w:t>
            </w:r>
            <w:proofErr w:type="spellEnd"/>
            <w:r w:rsidRPr="00DE05A1">
              <w:rPr>
                <w:color w:val="000000" w:themeColor="text1"/>
                <w:sz w:val="18"/>
                <w:szCs w:val="18"/>
              </w:rPr>
              <w:t xml:space="preserve"> </w:t>
            </w:r>
            <w:proofErr w:type="spellStart"/>
            <w:r w:rsidRPr="00DE05A1">
              <w:rPr>
                <w:color w:val="000000" w:themeColor="text1"/>
                <w:sz w:val="18"/>
                <w:szCs w:val="18"/>
              </w:rPr>
              <w:t>authentiaction</w:t>
            </w:r>
            <w:proofErr w:type="spellEnd"/>
            <w:r w:rsidRPr="00DE05A1">
              <w:rPr>
                <w:color w:val="000000" w:themeColor="text1"/>
                <w:sz w:val="18"/>
                <w:szCs w:val="18"/>
              </w:rPr>
              <w:t>) i zastosowanie</w:t>
            </w:r>
            <w:r w:rsidRPr="00E86608">
              <w:rPr>
                <w:color w:val="000000" w:themeColor="text1"/>
                <w:sz w:val="18"/>
                <w:szCs w:val="18"/>
              </w:rPr>
              <w:t xml:space="preserve"> tego mechanizmu w politykach.</w:t>
            </w:r>
          </w:p>
          <w:p w14:paraId="237B80D8" w14:textId="77777777" w:rsidR="001D25CD" w:rsidRPr="00B94ADA"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Urządzenie musi obsługiwać nie mniej niż 3  odrębne </w:t>
            </w:r>
            <w:r w:rsidRPr="00B94ADA">
              <w:rPr>
                <w:color w:val="000000" w:themeColor="text1"/>
                <w:sz w:val="18"/>
                <w:szCs w:val="18"/>
              </w:rPr>
              <w:t>instancje tablicy routingu.</w:t>
            </w:r>
          </w:p>
          <w:p w14:paraId="540A971D" w14:textId="77F841D3"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 xml:space="preserve">Rozwiązanie musi umożliwiać rozbudowę o możliwość wykrywania domen DGA </w:t>
            </w:r>
            <w:r w:rsidR="00A17B4F" w:rsidRPr="00B94ADA">
              <w:rPr>
                <w:color w:val="000000" w:themeColor="text1"/>
                <w:sz w:val="18"/>
                <w:szCs w:val="18"/>
              </w:rPr>
              <w:br/>
            </w:r>
            <w:r w:rsidRPr="00B94ADA">
              <w:rPr>
                <w:color w:val="000000" w:themeColor="text1"/>
                <w:sz w:val="18"/>
                <w:szCs w:val="18"/>
              </w:rPr>
              <w:t xml:space="preserve">i ruchu tunelowanego przez DNS. W ramach zamówienia Zamawiający wymaga subskrypcji tej usługi na okres minimum </w:t>
            </w:r>
            <w:r w:rsidRPr="00B94ADA">
              <w:rPr>
                <w:b/>
                <w:color w:val="000000" w:themeColor="text1"/>
                <w:sz w:val="18"/>
                <w:szCs w:val="18"/>
              </w:rPr>
              <w:t>36</w:t>
            </w:r>
            <w:r w:rsidRPr="00B94ADA">
              <w:rPr>
                <w:color w:val="000000" w:themeColor="text1"/>
                <w:sz w:val="18"/>
                <w:szCs w:val="18"/>
              </w:rPr>
              <w:t xml:space="preserve"> miesięcy.</w:t>
            </w:r>
          </w:p>
          <w:p w14:paraId="355419AA" w14:textId="17D9C9E2"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 xml:space="preserve">Musi mieć możliwość czytania oryginalnych adresów IP stacji końcowych </w:t>
            </w:r>
            <w:r w:rsidR="00A17B4F" w:rsidRPr="00B94ADA">
              <w:rPr>
                <w:color w:val="000000" w:themeColor="text1"/>
                <w:sz w:val="18"/>
                <w:szCs w:val="18"/>
              </w:rPr>
              <w:br/>
            </w:r>
            <w:r w:rsidRPr="00B94ADA">
              <w:rPr>
                <w:color w:val="000000" w:themeColor="text1"/>
                <w:sz w:val="18"/>
                <w:szCs w:val="18"/>
              </w:rPr>
              <w:t>z nagłówka X-</w:t>
            </w:r>
            <w:proofErr w:type="spellStart"/>
            <w:r w:rsidRPr="00B94ADA">
              <w:rPr>
                <w:color w:val="000000" w:themeColor="text1"/>
                <w:sz w:val="18"/>
                <w:szCs w:val="18"/>
              </w:rPr>
              <w:t>Forwarded</w:t>
            </w:r>
            <w:proofErr w:type="spellEnd"/>
            <w:r w:rsidRPr="00B94ADA">
              <w:rPr>
                <w:color w:val="000000" w:themeColor="text1"/>
                <w:sz w:val="18"/>
                <w:szCs w:val="18"/>
              </w:rPr>
              <w:t>-For i wykrywania na tej podstawie użytkowników generujących daną sesje w przypadku gdy ruch przechodzi przez serwer Proxy zanim dojdzie do urządzenia.</w:t>
            </w:r>
          </w:p>
          <w:p w14:paraId="76695856" w14:textId="2E834599"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 xml:space="preserve">Musi mieć możliwość wyboru sposobu blokowania ruchu w politykach bezpieczeństwa. Musi istnieć możliwość ustawienia cichego blokowania ruchu </w:t>
            </w:r>
            <w:r w:rsidR="00A17B4F" w:rsidRPr="00B94ADA">
              <w:rPr>
                <w:color w:val="000000" w:themeColor="text1"/>
                <w:sz w:val="18"/>
                <w:szCs w:val="18"/>
              </w:rPr>
              <w:br/>
            </w:r>
            <w:r w:rsidRPr="00B94ADA">
              <w:rPr>
                <w:color w:val="000000" w:themeColor="text1"/>
                <w:sz w:val="18"/>
                <w:szCs w:val="18"/>
              </w:rPr>
              <w:t xml:space="preserve">bez wysyłania RST, blokowanie z wysłaniem RST tylko do klienta, blokowanie </w:t>
            </w:r>
            <w:r w:rsidR="00A17B4F" w:rsidRPr="00B94ADA">
              <w:rPr>
                <w:color w:val="000000" w:themeColor="text1"/>
                <w:sz w:val="18"/>
                <w:szCs w:val="18"/>
              </w:rPr>
              <w:br/>
            </w:r>
            <w:r w:rsidRPr="00B94ADA">
              <w:rPr>
                <w:color w:val="000000" w:themeColor="text1"/>
                <w:sz w:val="18"/>
                <w:szCs w:val="18"/>
              </w:rPr>
              <w:t xml:space="preserve">z wysłaniem RST tylko do serwera, blokowanie z wysłaniem RST do klienta </w:t>
            </w:r>
            <w:r w:rsidR="00A17B4F" w:rsidRPr="00B94ADA">
              <w:rPr>
                <w:color w:val="000000" w:themeColor="text1"/>
                <w:sz w:val="18"/>
                <w:szCs w:val="18"/>
              </w:rPr>
              <w:br/>
            </w:r>
            <w:r w:rsidRPr="00B94ADA">
              <w:rPr>
                <w:color w:val="000000" w:themeColor="text1"/>
                <w:sz w:val="18"/>
                <w:szCs w:val="18"/>
              </w:rPr>
              <w:t>i serwera jednocześnie.</w:t>
            </w:r>
          </w:p>
          <w:p w14:paraId="426EC351" w14:textId="77777777"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Firewall musi pozwalać na selektywne wysyłanie logów bazując na ich atrybutach.</w:t>
            </w:r>
          </w:p>
          <w:p w14:paraId="2E47DFCE" w14:textId="5A6A64F3"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 xml:space="preserve">Musi pozwalać na korelowanie zbieranych informacji oraz budowania raportów </w:t>
            </w:r>
            <w:r w:rsidR="00A17B4F" w:rsidRPr="00B94ADA">
              <w:rPr>
                <w:color w:val="000000" w:themeColor="text1"/>
                <w:sz w:val="18"/>
                <w:szCs w:val="18"/>
              </w:rPr>
              <w:br/>
            </w:r>
            <w:r w:rsidRPr="00B94ADA">
              <w:rPr>
                <w:color w:val="000000" w:themeColor="text1"/>
                <w:sz w:val="18"/>
                <w:szCs w:val="18"/>
              </w:rPr>
              <w:t>na ich podstawie. Zbierane dane powinny zawierać informacje co najmniej o: ruchu sieciowym, aplikacjach, zagrożeniach i kategorii stron WWW.</w:t>
            </w:r>
          </w:p>
          <w:p w14:paraId="1661B276" w14:textId="77777777"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Urządzenie musi pozwalać na stworzenie raportu o aktywności wybranego użytkownika lub grupy użytkowników na przestrzeni kilku ostatnich dni.</w:t>
            </w:r>
          </w:p>
          <w:p w14:paraId="3D081D6D" w14:textId="77777777" w:rsidR="001D25CD" w:rsidRPr="00E86608"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Urządzenie musi być dostarczone w konfiguracji z minimum</w:t>
            </w:r>
            <w:r w:rsidRPr="00E86608">
              <w:rPr>
                <w:color w:val="000000" w:themeColor="text1"/>
                <w:sz w:val="18"/>
                <w:szCs w:val="18"/>
              </w:rPr>
              <w:t xml:space="preserve"> 8 portami Ethernet 1Gb/s</w:t>
            </w:r>
          </w:p>
          <w:p w14:paraId="7B5DC027"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Firewall musi posiadać przepustowość w ruchu nie mniej niż 1,9 </w:t>
            </w:r>
            <w:proofErr w:type="spellStart"/>
            <w:r w:rsidRPr="00E86608">
              <w:rPr>
                <w:color w:val="000000" w:themeColor="text1"/>
                <w:sz w:val="18"/>
                <w:szCs w:val="18"/>
              </w:rPr>
              <w:t>Gbps</w:t>
            </w:r>
            <w:proofErr w:type="spellEnd"/>
            <w:r w:rsidRPr="00E86608">
              <w:rPr>
                <w:color w:val="000000" w:themeColor="text1"/>
                <w:sz w:val="18"/>
                <w:szCs w:val="18"/>
              </w:rPr>
              <w:t xml:space="preserve"> dla kontroli firewall z włączoną funkcją kontroli aplikacji. Przepustowość dla ruchu rzeczywistego z włączoną pełną funkcjonalnością (ochrona IPS, antywirus, </w:t>
            </w:r>
            <w:proofErr w:type="spellStart"/>
            <w:r w:rsidRPr="00E86608">
              <w:rPr>
                <w:color w:val="000000" w:themeColor="text1"/>
                <w:sz w:val="18"/>
                <w:szCs w:val="18"/>
              </w:rPr>
              <w:t>antyspyware</w:t>
            </w:r>
            <w:proofErr w:type="spellEnd"/>
            <w:r w:rsidRPr="00E86608">
              <w:rPr>
                <w:color w:val="000000" w:themeColor="text1"/>
                <w:sz w:val="18"/>
                <w:szCs w:val="18"/>
              </w:rPr>
              <w:t xml:space="preserve">, identyfikacja aplikacji) nie może być mniejsza niż 900 </w:t>
            </w:r>
            <w:proofErr w:type="spellStart"/>
            <w:r w:rsidRPr="00E86608">
              <w:rPr>
                <w:color w:val="000000" w:themeColor="text1"/>
                <w:sz w:val="18"/>
                <w:szCs w:val="18"/>
              </w:rPr>
              <w:t>Mbps</w:t>
            </w:r>
            <w:proofErr w:type="spellEnd"/>
            <w:r w:rsidRPr="00E86608">
              <w:rPr>
                <w:color w:val="000000" w:themeColor="text1"/>
                <w:sz w:val="18"/>
                <w:szCs w:val="18"/>
              </w:rPr>
              <w:t>.</w:t>
            </w:r>
          </w:p>
          <w:p w14:paraId="56A1850A"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Urządzenie musi obsłużyć minimum 200 000 jednoczesnych sesji oraz 38 000 nowych połączeń na sekundę.</w:t>
            </w:r>
          </w:p>
          <w:p w14:paraId="0D79A7A1"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Urządzenie musi zapewniać wydajność przynajmniej 1,5 </w:t>
            </w:r>
            <w:proofErr w:type="spellStart"/>
            <w:r w:rsidRPr="00E86608">
              <w:rPr>
                <w:color w:val="000000" w:themeColor="text1"/>
                <w:sz w:val="18"/>
                <w:szCs w:val="18"/>
              </w:rPr>
              <w:t>Gbps</w:t>
            </w:r>
            <w:proofErr w:type="spellEnd"/>
            <w:r w:rsidRPr="00E86608">
              <w:rPr>
                <w:color w:val="000000" w:themeColor="text1"/>
                <w:sz w:val="18"/>
                <w:szCs w:val="18"/>
              </w:rPr>
              <w:t xml:space="preserve"> dla ruchu </w:t>
            </w:r>
            <w:proofErr w:type="spellStart"/>
            <w:r w:rsidRPr="00E86608">
              <w:rPr>
                <w:color w:val="000000" w:themeColor="text1"/>
                <w:sz w:val="18"/>
                <w:szCs w:val="18"/>
              </w:rPr>
              <w:t>IPSec</w:t>
            </w:r>
            <w:proofErr w:type="spellEnd"/>
            <w:r w:rsidRPr="00E86608">
              <w:rPr>
                <w:color w:val="000000" w:themeColor="text1"/>
                <w:sz w:val="18"/>
                <w:szCs w:val="18"/>
              </w:rPr>
              <w:t xml:space="preserve"> VPN i  umożliwiać zestawienie przynajmniej 2500 równoczesnych tuneli </w:t>
            </w:r>
            <w:proofErr w:type="spellStart"/>
            <w:r w:rsidRPr="00E86608">
              <w:rPr>
                <w:color w:val="000000" w:themeColor="text1"/>
                <w:sz w:val="18"/>
                <w:szCs w:val="18"/>
              </w:rPr>
              <w:t>site</w:t>
            </w:r>
            <w:proofErr w:type="spellEnd"/>
            <w:r w:rsidRPr="00E86608">
              <w:rPr>
                <w:color w:val="000000" w:themeColor="text1"/>
                <w:sz w:val="18"/>
                <w:szCs w:val="18"/>
              </w:rPr>
              <w:t>-to-</w:t>
            </w:r>
            <w:proofErr w:type="spellStart"/>
            <w:r w:rsidRPr="00E86608">
              <w:rPr>
                <w:color w:val="000000" w:themeColor="text1"/>
                <w:sz w:val="18"/>
                <w:szCs w:val="18"/>
              </w:rPr>
              <w:t>site</w:t>
            </w:r>
            <w:proofErr w:type="spellEnd"/>
            <w:r w:rsidRPr="00E86608">
              <w:rPr>
                <w:color w:val="000000" w:themeColor="text1"/>
                <w:sz w:val="18"/>
                <w:szCs w:val="18"/>
              </w:rPr>
              <w:t>.</w:t>
            </w:r>
          </w:p>
          <w:p w14:paraId="0F207A8C" w14:textId="7295A624" w:rsidR="001D25CD" w:rsidRPr="00E86608" w:rsidRDefault="001D25CD" w:rsidP="003B2E45">
            <w:pPr>
              <w:numPr>
                <w:ilvl w:val="0"/>
                <w:numId w:val="11"/>
              </w:numPr>
              <w:spacing w:line="276" w:lineRule="auto"/>
              <w:ind w:left="360"/>
              <w:jc w:val="both"/>
              <w:rPr>
                <w:color w:val="000000" w:themeColor="text1"/>
                <w:sz w:val="18"/>
                <w:szCs w:val="18"/>
              </w:rPr>
            </w:pPr>
            <w:r w:rsidRPr="00221AB7">
              <w:rPr>
                <w:sz w:val="18"/>
                <w:szCs w:val="18"/>
              </w:rPr>
              <w:t xml:space="preserve">Urządzenie musi mieć możliwość </w:t>
            </w:r>
            <w:r w:rsidR="00A17B4F" w:rsidRPr="00221AB7">
              <w:rPr>
                <w:sz w:val="18"/>
                <w:szCs w:val="18"/>
              </w:rPr>
              <w:t>montażu</w:t>
            </w:r>
            <w:r w:rsidRPr="00221AB7">
              <w:rPr>
                <w:sz w:val="18"/>
                <w:szCs w:val="18"/>
              </w:rPr>
              <w:t xml:space="preserve"> w szafie </w:t>
            </w:r>
            <w:proofErr w:type="spellStart"/>
            <w:r w:rsidRPr="00221AB7">
              <w:rPr>
                <w:sz w:val="18"/>
                <w:szCs w:val="18"/>
              </w:rPr>
              <w:t>rack</w:t>
            </w:r>
            <w:proofErr w:type="spellEnd"/>
            <w:r w:rsidRPr="00221AB7">
              <w:rPr>
                <w:sz w:val="18"/>
                <w:szCs w:val="18"/>
              </w:rPr>
              <w:t xml:space="preserve"> i nie może </w:t>
            </w:r>
            <w:r w:rsidR="00A17B4F" w:rsidRPr="00221AB7">
              <w:rPr>
                <w:sz w:val="18"/>
                <w:szCs w:val="18"/>
              </w:rPr>
              <w:t>przekraczać</w:t>
            </w:r>
            <w:r w:rsidRPr="00221AB7">
              <w:rPr>
                <w:sz w:val="18"/>
                <w:szCs w:val="18"/>
              </w:rPr>
              <w:t xml:space="preserve"> rozmiaru 1RU</w:t>
            </w:r>
            <w:r w:rsidRPr="00E86608">
              <w:rPr>
                <w:color w:val="000000" w:themeColor="text1"/>
                <w:sz w:val="18"/>
                <w:szCs w:val="18"/>
              </w:rPr>
              <w:t xml:space="preserve">. </w:t>
            </w:r>
          </w:p>
          <w:p w14:paraId="6C0A0308" w14:textId="77777777" w:rsidR="001D25CD" w:rsidRPr="00B94ADA"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Urządzenie musi zapewniać inspekcję komunikacji szyfrowanej HTTPS (HTTP szyfrowane protokołem SSL) dla ruchu wychodzącego do serwerów zewnętrznych (np. komunikacji użytkowników surfujących w Internecie) oraz ruchu przychodzącego do </w:t>
            </w:r>
            <w:r w:rsidRPr="00B94ADA">
              <w:rPr>
                <w:color w:val="000000" w:themeColor="text1"/>
                <w:sz w:val="18"/>
                <w:szCs w:val="18"/>
              </w:rPr>
              <w:t>serwerów firmy. System musi umożliwiać deszyfracje niezaufanego ruchu HTTPS i poddania go dalszej inspekcji.</w:t>
            </w:r>
          </w:p>
          <w:p w14:paraId="57233042" w14:textId="77777777"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Musi umożliwiać wykluczenie z inspekcji komunikacji szyfrowanej ruchu wrażliwego na bazie co najmniej: kategoryzacji stron URL oraz dodania własnych wyjątków.</w:t>
            </w:r>
          </w:p>
          <w:p w14:paraId="7BFF329C" w14:textId="77777777"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Musi pozwalać na definiowanie i przydzielanie różnych profili ochrony (IPS, AV, URL, blokowanie plików) per aplikacja. Musi być możliwość przydzielania innych profili ochrony (AM, IPS, URL, blokowanie plików) dla dwóch różnych aplikacji pracujących na tym samym porcie.</w:t>
            </w:r>
          </w:p>
          <w:p w14:paraId="08457453" w14:textId="77777777"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Urządzenie musi zapewniać zestawienie przynajmniej 1000 sesji SSL VPN.</w:t>
            </w:r>
          </w:p>
          <w:p w14:paraId="6B8C4C1F" w14:textId="20165B70"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 xml:space="preserve">Urządzenie musi posiadać funkcjonalność weryfikacji poziomu bezpieczeństwa komputera użytkownika przed przyznaniem mu uprawnień dostępu do sieci </w:t>
            </w:r>
            <w:r w:rsidR="00F95068" w:rsidRPr="00B94ADA">
              <w:rPr>
                <w:color w:val="000000" w:themeColor="text1"/>
                <w:sz w:val="18"/>
                <w:szCs w:val="18"/>
              </w:rPr>
              <w:br/>
            </w:r>
            <w:r w:rsidRPr="00B94ADA">
              <w:rPr>
                <w:color w:val="000000" w:themeColor="text1"/>
                <w:sz w:val="18"/>
                <w:szCs w:val="18"/>
              </w:rPr>
              <w:t>lub wybranych jej zasobów.</w:t>
            </w:r>
            <w:r w:rsidR="00221AB7" w:rsidRPr="00B94ADA">
              <w:rPr>
                <w:color w:val="000000" w:themeColor="text1"/>
                <w:sz w:val="18"/>
                <w:szCs w:val="18"/>
              </w:rPr>
              <w:t xml:space="preserve"> W ramach tego zamówienia Zamawiający nie wymaga dostarczenia subskrypcji aktywującej powyższą funkcjonalność</w:t>
            </w:r>
            <w:r w:rsidRPr="00B94ADA">
              <w:rPr>
                <w:color w:val="000000" w:themeColor="text1"/>
                <w:sz w:val="18"/>
                <w:szCs w:val="18"/>
              </w:rPr>
              <w:t xml:space="preserve">. </w:t>
            </w:r>
          </w:p>
          <w:p w14:paraId="00513568" w14:textId="7E9DC94E"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Firewall musi posiadać funkcjonalność sterowania zachowaniem binarnego klienta VPN z poziomu systemu - połączenie automatyczne bądź ręczne przez użytkownika a także umożliwiać sprawdzenie czy klient posiada zainstalowane oprogramowanie antywirusowe. Jeśli wymaga to zakupu dodatkowej subskrypcji, Zamawiający </w:t>
            </w:r>
            <w:r w:rsidR="0026010A">
              <w:rPr>
                <w:color w:val="000000" w:themeColor="text1"/>
                <w:sz w:val="18"/>
                <w:szCs w:val="18"/>
              </w:rPr>
              <w:br/>
            </w:r>
            <w:r w:rsidRPr="00E86608">
              <w:rPr>
                <w:color w:val="000000" w:themeColor="text1"/>
                <w:sz w:val="18"/>
                <w:szCs w:val="18"/>
              </w:rPr>
              <w:t>nie wymaga jej dostarczenia w ramach tego postępowania.</w:t>
            </w:r>
          </w:p>
          <w:p w14:paraId="467A78E0" w14:textId="3403490C" w:rsidR="001D25CD" w:rsidRPr="00B94ADA"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Urządzenie </w:t>
            </w:r>
            <w:r w:rsidRPr="00B94ADA">
              <w:rPr>
                <w:color w:val="000000" w:themeColor="text1"/>
                <w:sz w:val="18"/>
                <w:szCs w:val="18"/>
              </w:rPr>
              <w:t xml:space="preserve">musi  posiadać funkcjonalność zestawienia tuneli VPN SSL </w:t>
            </w:r>
            <w:r w:rsidR="0026010A" w:rsidRPr="00B94ADA">
              <w:rPr>
                <w:color w:val="000000" w:themeColor="text1"/>
                <w:sz w:val="18"/>
                <w:szCs w:val="18"/>
              </w:rPr>
              <w:br/>
            </w:r>
            <w:r w:rsidRPr="00B94ADA">
              <w:rPr>
                <w:color w:val="000000" w:themeColor="text1"/>
                <w:sz w:val="18"/>
                <w:szCs w:val="18"/>
              </w:rPr>
              <w:t xml:space="preserve">bez konieczności instalowania klienta na stacji końcowej – </w:t>
            </w:r>
            <w:proofErr w:type="spellStart"/>
            <w:r w:rsidRPr="00B94ADA">
              <w:rPr>
                <w:color w:val="000000" w:themeColor="text1"/>
                <w:sz w:val="18"/>
                <w:szCs w:val="18"/>
              </w:rPr>
              <w:t>clientless</w:t>
            </w:r>
            <w:proofErr w:type="spellEnd"/>
            <w:r w:rsidRPr="00B94ADA">
              <w:rPr>
                <w:color w:val="000000" w:themeColor="text1"/>
                <w:sz w:val="18"/>
                <w:szCs w:val="18"/>
              </w:rPr>
              <w:t xml:space="preserve"> VPN. </w:t>
            </w:r>
            <w:r w:rsidR="0026010A" w:rsidRPr="00B94ADA">
              <w:rPr>
                <w:color w:val="000000" w:themeColor="text1"/>
                <w:sz w:val="18"/>
                <w:szCs w:val="18"/>
              </w:rPr>
              <w:br/>
            </w:r>
            <w:r w:rsidR="00221AB7" w:rsidRPr="00B94ADA">
              <w:rPr>
                <w:color w:val="000000" w:themeColor="text1"/>
                <w:sz w:val="18"/>
                <w:szCs w:val="18"/>
              </w:rPr>
              <w:t>W ramach tego zamówienia Zamawiający nie wymaga dostarczenia subskrypcji aktywującej powyższą funkcjonalność</w:t>
            </w:r>
          </w:p>
          <w:p w14:paraId="637BF5A7" w14:textId="77777777" w:rsidR="001D25CD" w:rsidRPr="00B94ADA" w:rsidRDefault="001D25CD" w:rsidP="003B2E45">
            <w:pPr>
              <w:numPr>
                <w:ilvl w:val="0"/>
                <w:numId w:val="11"/>
              </w:numPr>
              <w:spacing w:line="276" w:lineRule="auto"/>
              <w:ind w:left="360"/>
              <w:jc w:val="both"/>
              <w:rPr>
                <w:b/>
                <w:color w:val="000000" w:themeColor="text1"/>
                <w:sz w:val="18"/>
                <w:szCs w:val="18"/>
              </w:rPr>
            </w:pPr>
            <w:r w:rsidRPr="00E86608">
              <w:rPr>
                <w:color w:val="000000" w:themeColor="text1"/>
                <w:sz w:val="18"/>
                <w:szCs w:val="18"/>
              </w:rPr>
              <w:lastRenderedPageBreak/>
              <w:t xml:space="preserve">Musi posiadać możliwość </w:t>
            </w:r>
            <w:r w:rsidRPr="00B94ADA">
              <w:rPr>
                <w:color w:val="000000" w:themeColor="text1"/>
                <w:sz w:val="18"/>
                <w:szCs w:val="18"/>
              </w:rPr>
              <w:t xml:space="preserve">uruchomienia funkcji wykrywania i blokowania ataków intruzów w warstwie 7 modelu OSI (IPS). </w:t>
            </w:r>
            <w:r w:rsidRPr="00B94ADA">
              <w:rPr>
                <w:b/>
                <w:color w:val="000000" w:themeColor="text1"/>
                <w:sz w:val="18"/>
                <w:szCs w:val="18"/>
              </w:rPr>
              <w:t>W ramach zamówienia Zamawiający wymaga subskrypcji tej usługi na okres minimum 36 miesięcy.</w:t>
            </w:r>
          </w:p>
          <w:p w14:paraId="258BEC73" w14:textId="77777777" w:rsidR="001D25CD" w:rsidRPr="00B94ADA" w:rsidRDefault="001D25CD" w:rsidP="003B2E45">
            <w:pPr>
              <w:numPr>
                <w:ilvl w:val="0"/>
                <w:numId w:val="11"/>
              </w:numPr>
              <w:spacing w:line="276" w:lineRule="auto"/>
              <w:ind w:left="360"/>
              <w:jc w:val="both"/>
              <w:rPr>
                <w:b/>
                <w:color w:val="000000" w:themeColor="text1"/>
                <w:sz w:val="18"/>
                <w:szCs w:val="18"/>
              </w:rPr>
            </w:pPr>
            <w:r w:rsidRPr="00E86608">
              <w:rPr>
                <w:color w:val="000000" w:themeColor="text1"/>
                <w:sz w:val="18"/>
                <w:szCs w:val="18"/>
              </w:rPr>
              <w:t xml:space="preserve">Urządzenie musi posiadać możliwość uruchomienia funkcji inspekcji antywirusowej, kontrolującej przynajmniej </w:t>
            </w:r>
            <w:r w:rsidRPr="004460B7">
              <w:rPr>
                <w:color w:val="000000" w:themeColor="text1"/>
                <w:sz w:val="18"/>
                <w:szCs w:val="18"/>
              </w:rPr>
              <w:t>protokoły: SMTP, HTTP, POP3, IMAP</w:t>
            </w:r>
            <w:r w:rsidRPr="00E86608">
              <w:rPr>
                <w:color w:val="000000" w:themeColor="text1"/>
                <w:sz w:val="18"/>
                <w:szCs w:val="18"/>
              </w:rPr>
              <w:t xml:space="preserve"> oraz podstawowe rodzaje plików. Baza AV musi </w:t>
            </w:r>
            <w:r w:rsidRPr="00B94ADA">
              <w:rPr>
                <w:color w:val="000000" w:themeColor="text1"/>
                <w:sz w:val="18"/>
                <w:szCs w:val="18"/>
              </w:rPr>
              <w:t xml:space="preserve">być przechowywana na urządzeniu i regularnie aktualizowana w sposób automatyczny. </w:t>
            </w:r>
            <w:r w:rsidRPr="00B94ADA">
              <w:rPr>
                <w:b/>
                <w:color w:val="000000" w:themeColor="text1"/>
                <w:sz w:val="18"/>
                <w:szCs w:val="18"/>
              </w:rPr>
              <w:t>W ramach zamówienia Zamawiający wymaga subskrypcji tej usługi na okres minimum 36 miesięcy.</w:t>
            </w:r>
          </w:p>
          <w:p w14:paraId="03FAB705" w14:textId="41E90553" w:rsidR="001D25CD" w:rsidRPr="00E86608"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Firewall musi umożliwiać filtrowanie stron WWW w zależności od kategorii</w:t>
            </w:r>
            <w:r w:rsidRPr="00E86608">
              <w:rPr>
                <w:color w:val="000000" w:themeColor="text1"/>
                <w:sz w:val="18"/>
                <w:szCs w:val="18"/>
              </w:rPr>
              <w:t xml:space="preserve"> treści stron HTTP bez konieczności dokupywania jakichkolwiek komponentów, </w:t>
            </w:r>
            <w:r w:rsidR="0026010A">
              <w:rPr>
                <w:color w:val="000000" w:themeColor="text1"/>
                <w:sz w:val="18"/>
                <w:szCs w:val="18"/>
              </w:rPr>
              <w:br/>
            </w:r>
            <w:r w:rsidRPr="00E86608">
              <w:rPr>
                <w:color w:val="000000" w:themeColor="text1"/>
                <w:sz w:val="18"/>
                <w:szCs w:val="18"/>
              </w:rPr>
              <w:t xml:space="preserve">poza subskrypcją. Baza przypisania URL do kategorii musi być regularnie aktualizowana w sposób automatyczny i posiadać nie mniej niż 20 milionów rekordów URL. </w:t>
            </w:r>
            <w:r w:rsidRPr="00B94ADA">
              <w:rPr>
                <w:b/>
                <w:color w:val="000000" w:themeColor="text1"/>
                <w:sz w:val="18"/>
                <w:szCs w:val="18"/>
              </w:rPr>
              <w:t xml:space="preserve">W ramach zamówienia Zamawiający wymaga subskrypcji </w:t>
            </w:r>
            <w:r w:rsidR="002A1D0D" w:rsidRPr="00B94ADA">
              <w:rPr>
                <w:b/>
                <w:color w:val="000000" w:themeColor="text1"/>
                <w:sz w:val="18"/>
                <w:szCs w:val="18"/>
              </w:rPr>
              <w:br/>
            </w:r>
            <w:r w:rsidRPr="00B94ADA">
              <w:rPr>
                <w:b/>
                <w:color w:val="000000" w:themeColor="text1"/>
                <w:sz w:val="18"/>
                <w:szCs w:val="18"/>
              </w:rPr>
              <w:t>tej usługi na okres minimum 36 miesięcy</w:t>
            </w:r>
            <w:r w:rsidRPr="00E86608">
              <w:rPr>
                <w:color w:val="000000" w:themeColor="text1"/>
                <w:sz w:val="18"/>
                <w:szCs w:val="18"/>
              </w:rPr>
              <w:t>.</w:t>
            </w:r>
          </w:p>
          <w:p w14:paraId="444BF9FB" w14:textId="77777777" w:rsidR="001D25CD" w:rsidRPr="004460B7"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Moduł filtrowania stron WWW musi zapewniać możliwość ręcznego tworzenia własnych kategorii filtrowania stron WWW i używania ich w politykach bezpieczeństwa bez użycia </w:t>
            </w:r>
            <w:r w:rsidRPr="004460B7">
              <w:rPr>
                <w:color w:val="000000" w:themeColor="text1"/>
                <w:sz w:val="18"/>
                <w:szCs w:val="18"/>
              </w:rPr>
              <w:t>zewnętrznych narzędzi i wsparcia producenta.</w:t>
            </w:r>
          </w:p>
          <w:p w14:paraId="31C1F0BF" w14:textId="77777777" w:rsidR="001D25CD" w:rsidRPr="00E86608" w:rsidRDefault="001D25CD" w:rsidP="003B2E45">
            <w:pPr>
              <w:numPr>
                <w:ilvl w:val="0"/>
                <w:numId w:val="11"/>
              </w:numPr>
              <w:spacing w:line="276" w:lineRule="auto"/>
              <w:ind w:left="360"/>
              <w:jc w:val="both"/>
              <w:rPr>
                <w:color w:val="000000" w:themeColor="text1"/>
                <w:sz w:val="18"/>
                <w:szCs w:val="18"/>
              </w:rPr>
            </w:pPr>
            <w:r w:rsidRPr="004460B7">
              <w:rPr>
                <w:color w:val="000000" w:themeColor="text1"/>
                <w:sz w:val="18"/>
                <w:szCs w:val="18"/>
              </w:rPr>
              <w:t>Firewall musi posiadać sygnatury DNS wykrywające</w:t>
            </w:r>
            <w:r w:rsidRPr="00E86608">
              <w:rPr>
                <w:color w:val="000000" w:themeColor="text1"/>
                <w:sz w:val="18"/>
                <w:szCs w:val="18"/>
              </w:rPr>
              <w:t xml:space="preserve"> i blokujące ruch do domen uznanych za złośliwe. </w:t>
            </w:r>
            <w:r w:rsidRPr="00B94ADA">
              <w:rPr>
                <w:b/>
                <w:color w:val="000000" w:themeColor="text1"/>
                <w:sz w:val="18"/>
                <w:szCs w:val="18"/>
              </w:rPr>
              <w:t>W ramach zamówienia Zamawiający wymaga subskrypcji tej usługi na okres minimum 36 miesięcy</w:t>
            </w:r>
            <w:r w:rsidRPr="00E86608">
              <w:rPr>
                <w:color w:val="000000" w:themeColor="text1"/>
                <w:sz w:val="18"/>
                <w:szCs w:val="18"/>
              </w:rPr>
              <w:t>.</w:t>
            </w:r>
          </w:p>
          <w:p w14:paraId="783D8BB3" w14:textId="08154E2C" w:rsidR="001D25CD" w:rsidRPr="00B94ADA" w:rsidRDefault="001D25CD" w:rsidP="003B2E45">
            <w:pPr>
              <w:numPr>
                <w:ilvl w:val="0"/>
                <w:numId w:val="11"/>
              </w:numPr>
              <w:spacing w:line="276" w:lineRule="auto"/>
              <w:ind w:left="360"/>
              <w:jc w:val="both"/>
              <w:rPr>
                <w:color w:val="000000" w:themeColor="text1"/>
                <w:sz w:val="18"/>
                <w:szCs w:val="18"/>
              </w:rPr>
            </w:pPr>
            <w:r w:rsidRPr="00B94ADA">
              <w:rPr>
                <w:color w:val="000000" w:themeColor="text1"/>
                <w:sz w:val="18"/>
                <w:szCs w:val="18"/>
              </w:rPr>
              <w:t xml:space="preserve">Urządzenie musi zapewniać moduł przechwytywania i przesyłania do zewnętrznych systemów typu „Sand-Box” plików (przynajmniej exe, </w:t>
            </w:r>
            <w:proofErr w:type="spellStart"/>
            <w:r w:rsidRPr="00B94ADA">
              <w:rPr>
                <w:color w:val="000000" w:themeColor="text1"/>
                <w:sz w:val="18"/>
                <w:szCs w:val="18"/>
              </w:rPr>
              <w:t>dll</w:t>
            </w:r>
            <w:proofErr w:type="spellEnd"/>
            <w:r w:rsidRPr="00B94ADA">
              <w:rPr>
                <w:color w:val="000000" w:themeColor="text1"/>
                <w:sz w:val="18"/>
                <w:szCs w:val="18"/>
              </w:rPr>
              <w:t xml:space="preserve">, pdf, jar, </w:t>
            </w:r>
            <w:proofErr w:type="spellStart"/>
            <w:r w:rsidRPr="00B94ADA">
              <w:rPr>
                <w:color w:val="000000" w:themeColor="text1"/>
                <w:sz w:val="18"/>
                <w:szCs w:val="18"/>
              </w:rPr>
              <w:t>apk</w:t>
            </w:r>
            <w:proofErr w:type="spellEnd"/>
            <w:r w:rsidRPr="00B94ADA">
              <w:rPr>
                <w:color w:val="000000" w:themeColor="text1"/>
                <w:sz w:val="18"/>
                <w:szCs w:val="18"/>
              </w:rPr>
              <w:t xml:space="preserve">, pliki MS Office, ELF, BAT, JS, VBS, PS1, </w:t>
            </w:r>
            <w:proofErr w:type="spellStart"/>
            <w:r w:rsidRPr="00B94ADA">
              <w:rPr>
                <w:color w:val="000000" w:themeColor="text1"/>
                <w:sz w:val="18"/>
                <w:szCs w:val="18"/>
              </w:rPr>
              <w:t>shell</w:t>
            </w:r>
            <w:proofErr w:type="spellEnd"/>
            <w:r w:rsidRPr="00B94ADA">
              <w:rPr>
                <w:color w:val="000000" w:themeColor="text1"/>
                <w:sz w:val="18"/>
                <w:szCs w:val="18"/>
              </w:rPr>
              <w:t xml:space="preserve"> </w:t>
            </w:r>
            <w:proofErr w:type="spellStart"/>
            <w:r w:rsidRPr="00B94ADA">
              <w:rPr>
                <w:color w:val="000000" w:themeColor="text1"/>
                <w:sz w:val="18"/>
                <w:szCs w:val="18"/>
              </w:rPr>
              <w:t>script</w:t>
            </w:r>
            <w:proofErr w:type="spellEnd"/>
            <w:r w:rsidRPr="00B94ADA">
              <w:rPr>
                <w:color w:val="000000" w:themeColor="text1"/>
                <w:sz w:val="18"/>
                <w:szCs w:val="18"/>
              </w:rPr>
              <w:t>, HTA, linki w wiadomościach e-mail) przechodzących przez firewall w celu ochrony przed zagrożeniami typu zero-</w:t>
            </w:r>
            <w:proofErr w:type="spellStart"/>
            <w:r w:rsidRPr="00B94ADA">
              <w:rPr>
                <w:color w:val="000000" w:themeColor="text1"/>
                <w:sz w:val="18"/>
                <w:szCs w:val="18"/>
              </w:rPr>
              <w:t>day</w:t>
            </w:r>
            <w:proofErr w:type="spellEnd"/>
            <w:r w:rsidRPr="00B94ADA">
              <w:rPr>
                <w:color w:val="000000" w:themeColor="text1"/>
                <w:sz w:val="18"/>
                <w:szCs w:val="18"/>
              </w:rPr>
              <w:t xml:space="preserve">. Informacja zwrotna na temat wykrytego złośliwego oprogramowania musi zostać dostarczona na firewall w czasie nie dłuższym jak 5 minut. Systemy zewnętrzne, </w:t>
            </w:r>
            <w:r w:rsidR="005C125F" w:rsidRPr="00B94ADA">
              <w:rPr>
                <w:color w:val="000000" w:themeColor="text1"/>
                <w:sz w:val="18"/>
                <w:szCs w:val="18"/>
              </w:rPr>
              <w:br/>
            </w:r>
            <w:r w:rsidRPr="00B94ADA">
              <w:rPr>
                <w:color w:val="000000" w:themeColor="text1"/>
                <w:sz w:val="18"/>
                <w:szCs w:val="18"/>
              </w:rPr>
              <w:t xml:space="preserve">na podstawie przeprowadzonej analizy, muszą aktualizować system firewall sygnaturami nowo wykrytych złośliwych plików. </w:t>
            </w:r>
            <w:r w:rsidRPr="00FC4D49">
              <w:rPr>
                <w:b/>
                <w:color w:val="000000" w:themeColor="text1"/>
                <w:sz w:val="18"/>
                <w:szCs w:val="18"/>
              </w:rPr>
              <w:t xml:space="preserve">Jeżeli funkcjonalność wymaga wykupienia dodatkowej licencji wtedy Zamawiający wymaga jej dostarczenia </w:t>
            </w:r>
            <w:r w:rsidR="00054B2E" w:rsidRPr="00FC4D49">
              <w:rPr>
                <w:b/>
                <w:color w:val="000000" w:themeColor="text1"/>
                <w:sz w:val="18"/>
                <w:szCs w:val="18"/>
              </w:rPr>
              <w:br/>
            </w:r>
            <w:r w:rsidRPr="00FC4D49">
              <w:rPr>
                <w:b/>
                <w:color w:val="000000" w:themeColor="text1"/>
                <w:sz w:val="18"/>
                <w:szCs w:val="18"/>
              </w:rPr>
              <w:t>na okres 36 miesięcy</w:t>
            </w:r>
            <w:r w:rsidRPr="00B94ADA">
              <w:rPr>
                <w:b/>
                <w:color w:val="000000" w:themeColor="text1"/>
                <w:sz w:val="18"/>
                <w:szCs w:val="18"/>
              </w:rPr>
              <w:t>.</w:t>
            </w:r>
          </w:p>
          <w:p w14:paraId="6C255AB2" w14:textId="77777777" w:rsidR="001D25CD" w:rsidRPr="004460B7"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Urządzenie musi zapewniać </w:t>
            </w:r>
            <w:r w:rsidRPr="00B94ADA">
              <w:rPr>
                <w:color w:val="000000" w:themeColor="text1"/>
                <w:sz w:val="18"/>
                <w:szCs w:val="18"/>
              </w:rPr>
              <w:t>interfejs API będący</w:t>
            </w:r>
            <w:r w:rsidRPr="00E86608">
              <w:rPr>
                <w:color w:val="000000" w:themeColor="text1"/>
                <w:sz w:val="18"/>
                <w:szCs w:val="18"/>
              </w:rPr>
              <w:t xml:space="preserve"> integralną częścią systemu zabezpieczeń za pomocą którego możliwa jest konfiguracja i monitorowanie stanu urządzenia bez użycia konsoli zarządzania lub linii poleceń (CLI). Urządzenie musi wspierać </w:t>
            </w:r>
            <w:r w:rsidRPr="004460B7">
              <w:rPr>
                <w:color w:val="000000" w:themeColor="text1"/>
                <w:sz w:val="18"/>
                <w:szCs w:val="18"/>
              </w:rPr>
              <w:t>co najmniej jeden z poniższych standardów API</w:t>
            </w:r>
          </w:p>
          <w:p w14:paraId="7015447D" w14:textId="77777777" w:rsidR="001D25CD" w:rsidRPr="004460B7" w:rsidRDefault="001D25CD" w:rsidP="003B2E45">
            <w:pPr>
              <w:numPr>
                <w:ilvl w:val="1"/>
                <w:numId w:val="11"/>
              </w:numPr>
              <w:spacing w:line="276" w:lineRule="auto"/>
              <w:ind w:left="1080"/>
              <w:jc w:val="both"/>
              <w:rPr>
                <w:color w:val="000000" w:themeColor="text1"/>
                <w:sz w:val="18"/>
                <w:szCs w:val="18"/>
              </w:rPr>
            </w:pPr>
            <w:r w:rsidRPr="004460B7">
              <w:rPr>
                <w:color w:val="000000" w:themeColor="text1"/>
                <w:sz w:val="18"/>
                <w:szCs w:val="18"/>
              </w:rPr>
              <w:t xml:space="preserve">JSON, </w:t>
            </w:r>
          </w:p>
          <w:p w14:paraId="7AF169EA" w14:textId="77777777" w:rsidR="001D25CD" w:rsidRPr="004460B7" w:rsidRDefault="001D25CD" w:rsidP="003B2E45">
            <w:pPr>
              <w:numPr>
                <w:ilvl w:val="1"/>
                <w:numId w:val="11"/>
              </w:numPr>
              <w:spacing w:line="276" w:lineRule="auto"/>
              <w:ind w:left="1080"/>
              <w:jc w:val="both"/>
              <w:rPr>
                <w:color w:val="000000" w:themeColor="text1"/>
                <w:sz w:val="18"/>
                <w:szCs w:val="18"/>
              </w:rPr>
            </w:pPr>
            <w:r w:rsidRPr="004460B7">
              <w:rPr>
                <w:color w:val="000000" w:themeColor="text1"/>
                <w:sz w:val="18"/>
                <w:szCs w:val="18"/>
              </w:rPr>
              <w:t xml:space="preserve">REST, </w:t>
            </w:r>
          </w:p>
          <w:p w14:paraId="1A79359D" w14:textId="77777777" w:rsidR="001D25CD" w:rsidRPr="004460B7" w:rsidRDefault="001D25CD" w:rsidP="003B2E45">
            <w:pPr>
              <w:numPr>
                <w:ilvl w:val="1"/>
                <w:numId w:val="11"/>
              </w:numPr>
              <w:spacing w:line="276" w:lineRule="auto"/>
              <w:ind w:left="1080"/>
              <w:jc w:val="both"/>
              <w:rPr>
                <w:color w:val="000000" w:themeColor="text1"/>
                <w:sz w:val="18"/>
                <w:szCs w:val="18"/>
              </w:rPr>
            </w:pPr>
            <w:r w:rsidRPr="004460B7">
              <w:rPr>
                <w:color w:val="000000" w:themeColor="text1"/>
                <w:sz w:val="18"/>
                <w:szCs w:val="18"/>
              </w:rPr>
              <w:t>XML</w:t>
            </w:r>
          </w:p>
          <w:p w14:paraId="370A8866" w14:textId="77777777" w:rsidR="001D25CD" w:rsidRPr="00E86608"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Musi posiadać możliwość pracy w konfiguracji odpornej na awarie w trybie Active-</w:t>
            </w:r>
            <w:proofErr w:type="spellStart"/>
            <w:r w:rsidRPr="00E86608">
              <w:rPr>
                <w:color w:val="000000" w:themeColor="text1"/>
                <w:sz w:val="18"/>
                <w:szCs w:val="18"/>
              </w:rPr>
              <w:t>Passive</w:t>
            </w:r>
            <w:proofErr w:type="spellEnd"/>
            <w:r w:rsidRPr="00E86608">
              <w:rPr>
                <w:color w:val="000000" w:themeColor="text1"/>
                <w:sz w:val="18"/>
                <w:szCs w:val="18"/>
              </w:rPr>
              <w:t xml:space="preserve"> i Active-Active w przypadku pracy z drugim takim samym urządzeniem posiadającym taki sam zestaw licencji.</w:t>
            </w:r>
          </w:p>
          <w:p w14:paraId="2A1F8C05" w14:textId="7FD8EBF0" w:rsidR="001D25CD" w:rsidRPr="00FC4D49" w:rsidRDefault="001D25CD" w:rsidP="003B2E45">
            <w:pPr>
              <w:numPr>
                <w:ilvl w:val="0"/>
                <w:numId w:val="11"/>
              </w:numPr>
              <w:spacing w:line="276" w:lineRule="auto"/>
              <w:ind w:left="360"/>
              <w:jc w:val="both"/>
              <w:rPr>
                <w:color w:val="000000" w:themeColor="text1"/>
                <w:sz w:val="18"/>
                <w:szCs w:val="18"/>
              </w:rPr>
            </w:pPr>
            <w:r w:rsidRPr="00FC4D49">
              <w:rPr>
                <w:color w:val="000000" w:themeColor="text1"/>
                <w:sz w:val="18"/>
                <w:szCs w:val="18"/>
              </w:rPr>
              <w:t>Urządzenie musi znajdować się w kwadracie „</w:t>
            </w:r>
            <w:proofErr w:type="spellStart"/>
            <w:r w:rsidRPr="00FC4D49">
              <w:rPr>
                <w:color w:val="000000" w:themeColor="text1"/>
                <w:sz w:val="18"/>
                <w:szCs w:val="18"/>
              </w:rPr>
              <w:t>Leaders</w:t>
            </w:r>
            <w:proofErr w:type="spellEnd"/>
            <w:r w:rsidRPr="00FC4D49">
              <w:rPr>
                <w:color w:val="000000" w:themeColor="text1"/>
                <w:sz w:val="18"/>
                <w:szCs w:val="18"/>
              </w:rPr>
              <w:t xml:space="preserve">” raportu Gartnera pt. „Magic </w:t>
            </w:r>
            <w:proofErr w:type="spellStart"/>
            <w:r w:rsidRPr="00FC4D49">
              <w:rPr>
                <w:color w:val="000000" w:themeColor="text1"/>
                <w:sz w:val="18"/>
                <w:szCs w:val="18"/>
              </w:rPr>
              <w:t>Quadrant</w:t>
            </w:r>
            <w:proofErr w:type="spellEnd"/>
            <w:r w:rsidRPr="00FC4D49">
              <w:rPr>
                <w:color w:val="000000" w:themeColor="text1"/>
                <w:sz w:val="18"/>
                <w:szCs w:val="18"/>
              </w:rPr>
              <w:t xml:space="preserve"> of Network Enterprise </w:t>
            </w:r>
            <w:proofErr w:type="spellStart"/>
            <w:r w:rsidRPr="00FC4D49">
              <w:rPr>
                <w:color w:val="000000" w:themeColor="text1"/>
                <w:sz w:val="18"/>
                <w:szCs w:val="18"/>
              </w:rPr>
              <w:t>Firewalls</w:t>
            </w:r>
            <w:proofErr w:type="spellEnd"/>
            <w:r w:rsidRPr="00FC4D49">
              <w:rPr>
                <w:color w:val="000000" w:themeColor="text1"/>
                <w:sz w:val="18"/>
                <w:szCs w:val="18"/>
              </w:rPr>
              <w:t xml:space="preserve">” w raportach opublikowanych </w:t>
            </w:r>
            <w:r w:rsidR="00054B2E" w:rsidRPr="00FC4D49">
              <w:rPr>
                <w:color w:val="000000" w:themeColor="text1"/>
                <w:sz w:val="18"/>
                <w:szCs w:val="18"/>
              </w:rPr>
              <w:br/>
            </w:r>
            <w:r w:rsidRPr="00FC4D49">
              <w:rPr>
                <w:color w:val="000000" w:themeColor="text1"/>
                <w:sz w:val="18"/>
                <w:szCs w:val="18"/>
              </w:rPr>
              <w:t>w przeciągu 2 ostatnich lat.</w:t>
            </w:r>
          </w:p>
          <w:p w14:paraId="421EE009" w14:textId="1437FF56" w:rsidR="001D25CD" w:rsidRDefault="001D25CD" w:rsidP="003B2E45">
            <w:pPr>
              <w:numPr>
                <w:ilvl w:val="0"/>
                <w:numId w:val="11"/>
              </w:numPr>
              <w:spacing w:line="276" w:lineRule="auto"/>
              <w:ind w:left="360"/>
              <w:jc w:val="both"/>
              <w:rPr>
                <w:color w:val="000000" w:themeColor="text1"/>
                <w:sz w:val="18"/>
                <w:szCs w:val="18"/>
              </w:rPr>
            </w:pPr>
            <w:r w:rsidRPr="00E86608">
              <w:rPr>
                <w:color w:val="000000" w:themeColor="text1"/>
                <w:sz w:val="18"/>
                <w:szCs w:val="18"/>
              </w:rPr>
              <w:t xml:space="preserve">Musi pochodzić z autoryzowanego kanału sprzedażowego producenta na teren Unii Europejskiej. </w:t>
            </w:r>
          </w:p>
          <w:p w14:paraId="2F620C63" w14:textId="651D9D5E" w:rsidR="00793A67" w:rsidRPr="00481D81" w:rsidRDefault="00793A67" w:rsidP="00E24367">
            <w:pPr>
              <w:numPr>
                <w:ilvl w:val="0"/>
                <w:numId w:val="11"/>
              </w:numPr>
              <w:ind w:left="360"/>
              <w:jc w:val="both"/>
              <w:rPr>
                <w:sz w:val="18"/>
                <w:szCs w:val="18"/>
              </w:rPr>
            </w:pPr>
            <w:r w:rsidRPr="00E86608">
              <w:rPr>
                <w:color w:val="000000" w:themeColor="text1"/>
                <w:sz w:val="18"/>
                <w:szCs w:val="18"/>
              </w:rPr>
              <w:t xml:space="preserve">Urządzenie musi być fabrycznie nowe, aktualnie obecne w linii produktowej </w:t>
            </w:r>
            <w:r w:rsidRPr="00481D81">
              <w:rPr>
                <w:sz w:val="18"/>
                <w:szCs w:val="18"/>
              </w:rPr>
              <w:t xml:space="preserve">producenta.  </w:t>
            </w:r>
          </w:p>
          <w:p w14:paraId="154101CA" w14:textId="70028791" w:rsidR="00F474C6" w:rsidRPr="00481D81" w:rsidRDefault="00F474C6" w:rsidP="003B2E45">
            <w:pPr>
              <w:numPr>
                <w:ilvl w:val="0"/>
                <w:numId w:val="11"/>
              </w:numPr>
              <w:spacing w:line="276" w:lineRule="auto"/>
              <w:ind w:left="360"/>
              <w:jc w:val="both"/>
              <w:rPr>
                <w:sz w:val="18"/>
                <w:szCs w:val="18"/>
              </w:rPr>
            </w:pPr>
            <w:r w:rsidRPr="00481D81">
              <w:rPr>
                <w:sz w:val="18"/>
                <w:szCs w:val="18"/>
              </w:rPr>
              <w:t>Urządzenie musi być wyposażone w 2 zasilacze zapewniające redundancje zasilania.</w:t>
            </w:r>
          </w:p>
          <w:p w14:paraId="4CC620B7" w14:textId="16AA680B" w:rsidR="003D20F1" w:rsidRPr="00481D81" w:rsidRDefault="003D20F1" w:rsidP="003D20F1">
            <w:pPr>
              <w:numPr>
                <w:ilvl w:val="0"/>
                <w:numId w:val="11"/>
              </w:numPr>
              <w:spacing w:line="276" w:lineRule="auto"/>
              <w:ind w:left="360"/>
              <w:jc w:val="both"/>
              <w:rPr>
                <w:sz w:val="18"/>
                <w:szCs w:val="18"/>
              </w:rPr>
            </w:pPr>
            <w:r w:rsidRPr="00481D81">
              <w:rPr>
                <w:sz w:val="18"/>
                <w:szCs w:val="18"/>
              </w:rPr>
              <w:t>Pomoc techniczna oraz szkolenia z produktu muszą być dostępne w Polsce. Usługi te muszą być świadczone w języku polskim.</w:t>
            </w:r>
          </w:p>
          <w:p w14:paraId="260C6620" w14:textId="408E1394" w:rsidR="00F474C6" w:rsidRPr="00481D81" w:rsidRDefault="003D20F1" w:rsidP="003D20F1">
            <w:pPr>
              <w:numPr>
                <w:ilvl w:val="0"/>
                <w:numId w:val="11"/>
              </w:numPr>
              <w:spacing w:line="276" w:lineRule="auto"/>
              <w:ind w:left="360"/>
              <w:jc w:val="both"/>
              <w:rPr>
                <w:sz w:val="18"/>
                <w:szCs w:val="18"/>
              </w:rPr>
            </w:pPr>
            <w:r w:rsidRPr="00481D81">
              <w:rPr>
                <w:sz w:val="18"/>
                <w:szCs w:val="18"/>
              </w:rPr>
              <w:t>W ramach realizacji przedmiotu zamówienia Wykonawca zapewni pomoc wdrożeniową w wymiarze min. 30 godzin w tym min. 10 godzin w siedzibie Zamawiającego</w:t>
            </w:r>
            <w:r w:rsidR="00F474C6" w:rsidRPr="00481D81">
              <w:rPr>
                <w:sz w:val="18"/>
                <w:szCs w:val="18"/>
              </w:rPr>
              <w:t>.</w:t>
            </w:r>
          </w:p>
          <w:p w14:paraId="5F837530" w14:textId="19BD6A7A" w:rsidR="001D25CD" w:rsidRPr="00E86608" w:rsidRDefault="001D25CD" w:rsidP="008835BE">
            <w:pPr>
              <w:numPr>
                <w:ilvl w:val="0"/>
                <w:numId w:val="11"/>
              </w:numPr>
              <w:spacing w:line="276" w:lineRule="auto"/>
              <w:ind w:left="360"/>
              <w:jc w:val="both"/>
              <w:rPr>
                <w:color w:val="000000" w:themeColor="text1"/>
                <w:sz w:val="18"/>
                <w:szCs w:val="18"/>
              </w:rPr>
            </w:pPr>
            <w:r w:rsidRPr="00481D81">
              <w:rPr>
                <w:sz w:val="18"/>
                <w:szCs w:val="18"/>
              </w:rPr>
              <w:t xml:space="preserve">Serwis dostępu do najnowszej wersji oprogramowania, serwis sprzętowy </w:t>
            </w:r>
            <w:r w:rsidR="00327F32" w:rsidRPr="00481D81">
              <w:rPr>
                <w:sz w:val="18"/>
                <w:szCs w:val="18"/>
              </w:rPr>
              <w:br/>
            </w:r>
            <w:r w:rsidRPr="00481D81">
              <w:rPr>
                <w:sz w:val="18"/>
                <w:szCs w:val="18"/>
              </w:rPr>
              <w:t xml:space="preserve">i </w:t>
            </w:r>
            <w:r w:rsidR="0060337C" w:rsidRPr="00481D81">
              <w:rPr>
                <w:sz w:val="18"/>
                <w:szCs w:val="18"/>
              </w:rPr>
              <w:t xml:space="preserve">wymagane </w:t>
            </w:r>
            <w:r w:rsidR="00D913BE" w:rsidRPr="00481D81">
              <w:rPr>
                <w:sz w:val="18"/>
                <w:szCs w:val="18"/>
              </w:rPr>
              <w:t xml:space="preserve">zgodnie z OPZ </w:t>
            </w:r>
            <w:r w:rsidRPr="00481D81">
              <w:rPr>
                <w:sz w:val="18"/>
                <w:szCs w:val="18"/>
              </w:rPr>
              <w:t xml:space="preserve">subskrypcje na aktualizacje bazy aplikacji muszą </w:t>
            </w:r>
            <w:r w:rsidR="00D913BE" w:rsidRPr="00481D81">
              <w:rPr>
                <w:sz w:val="18"/>
                <w:szCs w:val="18"/>
              </w:rPr>
              <w:br/>
            </w:r>
            <w:r w:rsidRPr="00481D81">
              <w:rPr>
                <w:sz w:val="18"/>
                <w:szCs w:val="18"/>
              </w:rPr>
              <w:t xml:space="preserve">być ważne przynajmniej </w:t>
            </w:r>
            <w:r w:rsidRPr="00327F32">
              <w:rPr>
                <w:color w:val="000000" w:themeColor="text1"/>
                <w:sz w:val="18"/>
                <w:szCs w:val="18"/>
              </w:rPr>
              <w:t>przez okres 36 miesięcy</w:t>
            </w:r>
            <w:r w:rsidRPr="00E86608">
              <w:rPr>
                <w:color w:val="000000" w:themeColor="text1"/>
                <w:sz w:val="18"/>
                <w:szCs w:val="18"/>
              </w:rPr>
              <w:t>.</w:t>
            </w:r>
          </w:p>
          <w:p w14:paraId="2FBFCD59" w14:textId="77777777" w:rsidR="006B44F8" w:rsidRPr="008835BE" w:rsidRDefault="00A23E41" w:rsidP="008835BE">
            <w:pPr>
              <w:numPr>
                <w:ilvl w:val="0"/>
                <w:numId w:val="11"/>
              </w:numPr>
              <w:spacing w:line="276" w:lineRule="auto"/>
              <w:ind w:left="360"/>
              <w:jc w:val="both"/>
              <w:rPr>
                <w:color w:val="000000" w:themeColor="text1"/>
              </w:rPr>
            </w:pPr>
            <w:r w:rsidRPr="00D913BE">
              <w:rPr>
                <w:color w:val="000000" w:themeColor="text1"/>
                <w:sz w:val="18"/>
                <w:szCs w:val="18"/>
              </w:rPr>
              <w:t xml:space="preserve">Wymagany termin gwarancji: </w:t>
            </w:r>
            <w:r w:rsidR="00D913BE" w:rsidRPr="00D913BE">
              <w:rPr>
                <w:color w:val="000000" w:themeColor="text1"/>
                <w:sz w:val="18"/>
                <w:szCs w:val="18"/>
              </w:rPr>
              <w:t xml:space="preserve">36 </w:t>
            </w:r>
            <w:r w:rsidRPr="00D913BE">
              <w:rPr>
                <w:color w:val="000000" w:themeColor="text1"/>
                <w:sz w:val="18"/>
                <w:szCs w:val="18"/>
              </w:rPr>
              <w:t>miesi</w:t>
            </w:r>
            <w:r w:rsidR="00D913BE" w:rsidRPr="00D913BE">
              <w:rPr>
                <w:color w:val="000000" w:themeColor="text1"/>
                <w:sz w:val="18"/>
                <w:szCs w:val="18"/>
              </w:rPr>
              <w:t>ęcy</w:t>
            </w:r>
          </w:p>
          <w:p w14:paraId="5E0FF80A" w14:textId="77777777" w:rsidR="008835BE" w:rsidRDefault="008835BE" w:rsidP="008835BE">
            <w:pPr>
              <w:spacing w:line="276" w:lineRule="auto"/>
              <w:ind w:left="360"/>
              <w:jc w:val="both"/>
              <w:rPr>
                <w:color w:val="000000" w:themeColor="text1"/>
              </w:rPr>
            </w:pPr>
          </w:p>
          <w:p w14:paraId="3F496851" w14:textId="77777777" w:rsidR="008835BE" w:rsidRDefault="008835BE" w:rsidP="008835BE">
            <w:pPr>
              <w:spacing w:line="276" w:lineRule="auto"/>
              <w:ind w:left="360"/>
              <w:jc w:val="both"/>
              <w:rPr>
                <w:color w:val="000000" w:themeColor="text1"/>
              </w:rPr>
            </w:pPr>
          </w:p>
          <w:p w14:paraId="2EB6EEA9" w14:textId="77777777" w:rsidR="00481D81" w:rsidRDefault="00481D81" w:rsidP="008835BE">
            <w:pPr>
              <w:spacing w:line="276" w:lineRule="auto"/>
              <w:ind w:left="360"/>
              <w:jc w:val="both"/>
              <w:rPr>
                <w:color w:val="000000" w:themeColor="text1"/>
              </w:rPr>
            </w:pPr>
          </w:p>
          <w:p w14:paraId="3AEEA615" w14:textId="77777777" w:rsidR="00481D81" w:rsidRDefault="00481D81" w:rsidP="008835BE">
            <w:pPr>
              <w:spacing w:line="276" w:lineRule="auto"/>
              <w:ind w:left="360"/>
              <w:jc w:val="both"/>
              <w:rPr>
                <w:color w:val="000000" w:themeColor="text1"/>
              </w:rPr>
            </w:pPr>
          </w:p>
          <w:p w14:paraId="7066418D" w14:textId="77777777" w:rsidR="00481D81" w:rsidRDefault="00481D81" w:rsidP="008835BE">
            <w:pPr>
              <w:spacing w:line="276" w:lineRule="auto"/>
              <w:ind w:left="360"/>
              <w:jc w:val="both"/>
              <w:rPr>
                <w:color w:val="000000" w:themeColor="text1"/>
              </w:rPr>
            </w:pPr>
          </w:p>
          <w:p w14:paraId="5F7CA875" w14:textId="25AB7F8F" w:rsidR="008835BE" w:rsidRPr="00E86608" w:rsidRDefault="008835BE" w:rsidP="008835BE">
            <w:pPr>
              <w:spacing w:line="276" w:lineRule="auto"/>
              <w:ind w:left="360"/>
              <w:jc w:val="both"/>
              <w:rPr>
                <w:color w:val="000000" w:themeColor="text1"/>
              </w:rPr>
            </w:pPr>
          </w:p>
        </w:tc>
        <w:tc>
          <w:tcPr>
            <w:tcW w:w="1276" w:type="dxa"/>
            <w:vAlign w:val="center"/>
          </w:tcPr>
          <w:p w14:paraId="4C578697" w14:textId="5E69AA8A" w:rsidR="006B44F8" w:rsidRPr="00E86608" w:rsidRDefault="001D25CD" w:rsidP="00EA4B7A">
            <w:pPr>
              <w:jc w:val="center"/>
              <w:rPr>
                <w:b/>
                <w:color w:val="000000" w:themeColor="text1"/>
              </w:rPr>
            </w:pPr>
            <w:r w:rsidRPr="00E86608">
              <w:rPr>
                <w:b/>
                <w:color w:val="000000" w:themeColor="text1"/>
              </w:rPr>
              <w:lastRenderedPageBreak/>
              <w:t>6</w:t>
            </w:r>
          </w:p>
        </w:tc>
      </w:tr>
      <w:tr w:rsidR="007F517F" w:rsidRPr="00AF6AE3" w14:paraId="72BB4D6C" w14:textId="77777777" w:rsidTr="003A6A34">
        <w:trPr>
          <w:gridBefore w:val="1"/>
          <w:wBefore w:w="39" w:type="dxa"/>
          <w:jc w:val="center"/>
        </w:trPr>
        <w:tc>
          <w:tcPr>
            <w:tcW w:w="1087" w:type="dxa"/>
            <w:vMerge w:val="restart"/>
            <w:shd w:val="clear" w:color="auto" w:fill="DEEAF6" w:themeFill="accent1" w:themeFillTint="33"/>
            <w:vAlign w:val="center"/>
          </w:tcPr>
          <w:p w14:paraId="74084932" w14:textId="2CC4FE8C" w:rsidR="007F517F" w:rsidRPr="000C1A81" w:rsidRDefault="007F517F" w:rsidP="006B44F8">
            <w:pPr>
              <w:jc w:val="center"/>
              <w:rPr>
                <w:b/>
                <w:color w:val="000000" w:themeColor="text1"/>
              </w:rPr>
            </w:pPr>
            <w:r w:rsidRPr="000C1A81">
              <w:rPr>
                <w:b/>
                <w:color w:val="000000" w:themeColor="text1"/>
                <w:sz w:val="24"/>
                <w:szCs w:val="24"/>
              </w:rPr>
              <w:lastRenderedPageBreak/>
              <w:t>CZĘŚĆ</w:t>
            </w:r>
            <w:r w:rsidR="00917EF1" w:rsidRPr="000C1A81">
              <w:rPr>
                <w:b/>
                <w:color w:val="000000" w:themeColor="text1"/>
                <w:sz w:val="24"/>
                <w:szCs w:val="24"/>
              </w:rPr>
              <w:t xml:space="preserve"> II</w:t>
            </w:r>
          </w:p>
        </w:tc>
        <w:tc>
          <w:tcPr>
            <w:tcW w:w="10214" w:type="dxa"/>
            <w:gridSpan w:val="4"/>
            <w:shd w:val="clear" w:color="auto" w:fill="DEEAF6" w:themeFill="accent1" w:themeFillTint="33"/>
            <w:vAlign w:val="center"/>
          </w:tcPr>
          <w:p w14:paraId="2389A63E" w14:textId="3DC1D389" w:rsidR="007F517F" w:rsidRPr="000C1A81" w:rsidRDefault="00523803" w:rsidP="00997AED">
            <w:pPr>
              <w:jc w:val="center"/>
              <w:rPr>
                <w:b/>
                <w:color w:val="000000" w:themeColor="text1"/>
              </w:rPr>
            </w:pPr>
            <w:r w:rsidRPr="000C1A81">
              <w:rPr>
                <w:b/>
                <w:color w:val="000000" w:themeColor="text1"/>
                <w:sz w:val="24"/>
                <w:szCs w:val="24"/>
              </w:rPr>
              <w:t>M</w:t>
            </w:r>
            <w:r w:rsidR="008D2C5B" w:rsidRPr="000C1A81">
              <w:rPr>
                <w:b/>
                <w:color w:val="000000" w:themeColor="text1"/>
                <w:sz w:val="24"/>
                <w:szCs w:val="24"/>
              </w:rPr>
              <w:t>onitory</w:t>
            </w:r>
          </w:p>
        </w:tc>
      </w:tr>
      <w:tr w:rsidR="007F517F" w:rsidRPr="00AF6AE3" w14:paraId="1FE65BF1" w14:textId="77777777" w:rsidTr="003A6A34">
        <w:trPr>
          <w:gridBefore w:val="1"/>
          <w:wBefore w:w="39" w:type="dxa"/>
          <w:jc w:val="center"/>
        </w:trPr>
        <w:tc>
          <w:tcPr>
            <w:tcW w:w="1087" w:type="dxa"/>
            <w:vMerge/>
            <w:vAlign w:val="center"/>
          </w:tcPr>
          <w:p w14:paraId="0B3723D8" w14:textId="77777777" w:rsidR="007F517F" w:rsidRPr="000C1A81" w:rsidRDefault="007F517F" w:rsidP="006B44F8">
            <w:pPr>
              <w:jc w:val="center"/>
              <w:rPr>
                <w:b/>
                <w:color w:val="000000" w:themeColor="text1"/>
              </w:rPr>
            </w:pPr>
          </w:p>
        </w:tc>
        <w:tc>
          <w:tcPr>
            <w:tcW w:w="2370" w:type="dxa"/>
            <w:gridSpan w:val="2"/>
            <w:shd w:val="clear" w:color="auto" w:fill="EDEDED" w:themeFill="accent3" w:themeFillTint="33"/>
            <w:vAlign w:val="center"/>
          </w:tcPr>
          <w:p w14:paraId="5D66BE74" w14:textId="21F983BA" w:rsidR="007F517F" w:rsidRPr="000C1A81" w:rsidRDefault="007F517F" w:rsidP="00C21D8E">
            <w:pPr>
              <w:jc w:val="center"/>
              <w:rPr>
                <w:b/>
                <w:color w:val="000000" w:themeColor="text1"/>
              </w:rPr>
            </w:pPr>
            <w:r w:rsidRPr="000C1A81">
              <w:rPr>
                <w:b/>
                <w:color w:val="000000" w:themeColor="text1"/>
                <w:sz w:val="24"/>
                <w:szCs w:val="24"/>
              </w:rPr>
              <w:t>PRODUKT</w:t>
            </w:r>
          </w:p>
        </w:tc>
        <w:tc>
          <w:tcPr>
            <w:tcW w:w="6568" w:type="dxa"/>
            <w:shd w:val="clear" w:color="auto" w:fill="EDEDED" w:themeFill="accent3" w:themeFillTint="33"/>
            <w:vAlign w:val="center"/>
          </w:tcPr>
          <w:p w14:paraId="49A54FB1" w14:textId="5EF3BA4A" w:rsidR="007F517F" w:rsidRPr="000C1A81" w:rsidRDefault="00C34082" w:rsidP="004D2FE7">
            <w:pPr>
              <w:jc w:val="center"/>
              <w:rPr>
                <w:color w:val="000000" w:themeColor="text1"/>
                <w:lang w:eastAsia="pl-PL"/>
              </w:rPr>
            </w:pPr>
            <w:r w:rsidRPr="00E83941">
              <w:rPr>
                <w:b/>
                <w:sz w:val="24"/>
                <w:szCs w:val="24"/>
              </w:rPr>
              <w:t>SPECYFIKACJA</w:t>
            </w:r>
          </w:p>
        </w:tc>
        <w:tc>
          <w:tcPr>
            <w:tcW w:w="1276" w:type="dxa"/>
            <w:shd w:val="clear" w:color="auto" w:fill="EDEDED" w:themeFill="accent3" w:themeFillTint="33"/>
            <w:vAlign w:val="center"/>
          </w:tcPr>
          <w:p w14:paraId="65EF1430" w14:textId="58F175E1" w:rsidR="007F517F" w:rsidRPr="000C1A81" w:rsidRDefault="00AA223E" w:rsidP="00997AED">
            <w:pPr>
              <w:jc w:val="center"/>
              <w:rPr>
                <w:b/>
                <w:color w:val="000000" w:themeColor="text1"/>
              </w:rPr>
            </w:pPr>
            <w:r w:rsidRPr="000C1A81">
              <w:rPr>
                <w:b/>
                <w:color w:val="000000" w:themeColor="text1"/>
                <w:sz w:val="24"/>
                <w:szCs w:val="24"/>
              </w:rPr>
              <w:t>ILOŚĆ</w:t>
            </w:r>
          </w:p>
        </w:tc>
      </w:tr>
      <w:tr w:rsidR="007F517F" w:rsidRPr="00AF6AE3" w14:paraId="590F0E8F" w14:textId="77777777" w:rsidTr="003A6A34">
        <w:trPr>
          <w:gridBefore w:val="1"/>
          <w:wBefore w:w="39" w:type="dxa"/>
          <w:jc w:val="center"/>
        </w:trPr>
        <w:tc>
          <w:tcPr>
            <w:tcW w:w="1087" w:type="dxa"/>
            <w:vAlign w:val="center"/>
          </w:tcPr>
          <w:p w14:paraId="3C8FA8ED" w14:textId="097EA864" w:rsidR="007F517F" w:rsidRPr="00C872E8" w:rsidRDefault="007F517F" w:rsidP="006B44F8">
            <w:pPr>
              <w:jc w:val="center"/>
              <w:rPr>
                <w:b/>
                <w:color w:val="000000" w:themeColor="text1"/>
              </w:rPr>
            </w:pPr>
            <w:r w:rsidRPr="00C872E8">
              <w:rPr>
                <w:b/>
                <w:color w:val="000000" w:themeColor="text1"/>
              </w:rPr>
              <w:t>II 1</w:t>
            </w:r>
          </w:p>
        </w:tc>
        <w:tc>
          <w:tcPr>
            <w:tcW w:w="2370" w:type="dxa"/>
            <w:gridSpan w:val="2"/>
            <w:vAlign w:val="center"/>
          </w:tcPr>
          <w:p w14:paraId="6E505048" w14:textId="3496481C" w:rsidR="007F517F" w:rsidRPr="00C872E8" w:rsidRDefault="007F517F" w:rsidP="00C21D8E">
            <w:pPr>
              <w:jc w:val="center"/>
              <w:rPr>
                <w:b/>
                <w:color w:val="000000" w:themeColor="text1"/>
              </w:rPr>
            </w:pPr>
            <w:r w:rsidRPr="00C872E8">
              <w:rPr>
                <w:b/>
                <w:color w:val="000000" w:themeColor="text1"/>
              </w:rPr>
              <w:t>M</w:t>
            </w:r>
            <w:r w:rsidR="008050A4" w:rsidRPr="00C872E8">
              <w:rPr>
                <w:b/>
                <w:color w:val="000000" w:themeColor="text1"/>
              </w:rPr>
              <w:t>onitor A</w:t>
            </w:r>
          </w:p>
        </w:tc>
        <w:tc>
          <w:tcPr>
            <w:tcW w:w="6568" w:type="dxa"/>
            <w:vAlign w:val="center"/>
          </w:tcPr>
          <w:p w14:paraId="19CC41F7" w14:textId="29FF12E7" w:rsidR="008050A4" w:rsidRPr="00C872E8" w:rsidRDefault="008050A4" w:rsidP="008050A4">
            <w:pPr>
              <w:rPr>
                <w:color w:val="000000" w:themeColor="text1"/>
              </w:rPr>
            </w:pPr>
            <w:r w:rsidRPr="00C872E8">
              <w:rPr>
                <w:color w:val="000000" w:themeColor="text1"/>
              </w:rPr>
              <w:t>Przekątna: 27 cali</w:t>
            </w:r>
          </w:p>
          <w:p w14:paraId="4C0B6FA1" w14:textId="1D554997" w:rsidR="008050A4" w:rsidRPr="00C872E8" w:rsidRDefault="008050A4" w:rsidP="008050A4">
            <w:pPr>
              <w:rPr>
                <w:color w:val="000000" w:themeColor="text1"/>
              </w:rPr>
            </w:pPr>
            <w:r w:rsidRPr="00C872E8">
              <w:rPr>
                <w:color w:val="000000" w:themeColor="text1"/>
              </w:rPr>
              <w:t xml:space="preserve">Rozdzielczość: </w:t>
            </w:r>
            <w:r w:rsidR="00C42964" w:rsidRPr="00C872E8">
              <w:rPr>
                <w:color w:val="000000" w:themeColor="text1"/>
              </w:rPr>
              <w:t>nie mniejsza niż</w:t>
            </w:r>
            <w:r w:rsidRPr="00C872E8">
              <w:rPr>
                <w:color w:val="000000" w:themeColor="text1"/>
              </w:rPr>
              <w:t xml:space="preserve"> 1920 x 1080 piksele</w:t>
            </w:r>
          </w:p>
          <w:p w14:paraId="6DC65797" w14:textId="77777777" w:rsidR="008050A4" w:rsidRPr="00C872E8" w:rsidRDefault="008050A4" w:rsidP="008050A4">
            <w:pPr>
              <w:rPr>
                <w:color w:val="000000" w:themeColor="text1"/>
              </w:rPr>
            </w:pPr>
            <w:r w:rsidRPr="00C872E8">
              <w:rPr>
                <w:color w:val="000000" w:themeColor="text1"/>
              </w:rPr>
              <w:t>Podświetlenie: LED</w:t>
            </w:r>
          </w:p>
          <w:p w14:paraId="6D1B2F78" w14:textId="77777777" w:rsidR="008050A4" w:rsidRPr="00C872E8" w:rsidRDefault="008050A4" w:rsidP="008050A4">
            <w:pPr>
              <w:rPr>
                <w:color w:val="000000" w:themeColor="text1"/>
              </w:rPr>
            </w:pPr>
            <w:r w:rsidRPr="00C872E8">
              <w:rPr>
                <w:color w:val="000000" w:themeColor="text1"/>
              </w:rPr>
              <w:t>Typ matrycy: IPS, matowa</w:t>
            </w:r>
          </w:p>
          <w:p w14:paraId="46F8F2EC" w14:textId="3911C7CD" w:rsidR="008050A4" w:rsidRPr="00C872E8" w:rsidRDefault="008050A4" w:rsidP="008050A4">
            <w:pPr>
              <w:rPr>
                <w:color w:val="000000" w:themeColor="text1"/>
              </w:rPr>
            </w:pPr>
            <w:r w:rsidRPr="00C872E8">
              <w:rPr>
                <w:color w:val="000000" w:themeColor="text1"/>
              </w:rPr>
              <w:t xml:space="preserve">Rozmiar plamki: </w:t>
            </w:r>
            <w:r w:rsidR="00BC672F" w:rsidRPr="00C872E8">
              <w:rPr>
                <w:color w:val="000000" w:themeColor="text1"/>
              </w:rPr>
              <w:t>nie większa niż</w:t>
            </w:r>
            <w:r w:rsidRPr="00C872E8">
              <w:rPr>
                <w:color w:val="000000" w:themeColor="text1"/>
              </w:rPr>
              <w:t xml:space="preserve"> 0,311 mm</w:t>
            </w:r>
          </w:p>
          <w:p w14:paraId="578C29F7" w14:textId="77777777" w:rsidR="008050A4" w:rsidRPr="00C872E8" w:rsidRDefault="008050A4" w:rsidP="008050A4">
            <w:pPr>
              <w:rPr>
                <w:color w:val="000000" w:themeColor="text1"/>
              </w:rPr>
            </w:pPr>
            <w:r w:rsidRPr="00C872E8">
              <w:rPr>
                <w:color w:val="000000" w:themeColor="text1"/>
              </w:rPr>
              <w:t xml:space="preserve">Częstotliwość odświeżania obrazu: min 60 </w:t>
            </w:r>
            <w:proofErr w:type="spellStart"/>
            <w:r w:rsidRPr="00C872E8">
              <w:rPr>
                <w:color w:val="000000" w:themeColor="text1"/>
              </w:rPr>
              <w:t>Hz</w:t>
            </w:r>
            <w:proofErr w:type="spellEnd"/>
          </w:p>
          <w:p w14:paraId="3732C797" w14:textId="77777777" w:rsidR="008050A4" w:rsidRPr="00C872E8" w:rsidRDefault="008050A4" w:rsidP="008050A4">
            <w:pPr>
              <w:rPr>
                <w:color w:val="000000" w:themeColor="text1"/>
              </w:rPr>
            </w:pPr>
            <w:r w:rsidRPr="00C872E8">
              <w:rPr>
                <w:color w:val="000000" w:themeColor="text1"/>
              </w:rPr>
              <w:t>Jasność minimalna: 300 cd /m2</w:t>
            </w:r>
          </w:p>
          <w:p w14:paraId="321FC40C" w14:textId="5939DA94" w:rsidR="008050A4" w:rsidRPr="00C872E8" w:rsidRDefault="008050A4" w:rsidP="008050A4">
            <w:pPr>
              <w:rPr>
                <w:color w:val="000000" w:themeColor="text1"/>
              </w:rPr>
            </w:pPr>
            <w:r w:rsidRPr="00C872E8">
              <w:rPr>
                <w:color w:val="000000" w:themeColor="text1"/>
              </w:rPr>
              <w:t xml:space="preserve">Czas reakcji: </w:t>
            </w:r>
            <w:r w:rsidR="00BC672F" w:rsidRPr="00C872E8">
              <w:rPr>
                <w:color w:val="000000" w:themeColor="text1"/>
              </w:rPr>
              <w:t>nie większa niż</w:t>
            </w:r>
            <w:r w:rsidRPr="00C872E8">
              <w:rPr>
                <w:color w:val="000000" w:themeColor="text1"/>
              </w:rPr>
              <w:t xml:space="preserve"> 5ms</w:t>
            </w:r>
          </w:p>
          <w:p w14:paraId="07B0D22F" w14:textId="6653160D" w:rsidR="008050A4" w:rsidRPr="00C872E8" w:rsidRDefault="008050A4" w:rsidP="008050A4">
            <w:pPr>
              <w:rPr>
                <w:color w:val="000000" w:themeColor="text1"/>
              </w:rPr>
            </w:pPr>
            <w:r w:rsidRPr="00C872E8">
              <w:rPr>
                <w:color w:val="000000" w:themeColor="text1"/>
              </w:rPr>
              <w:t xml:space="preserve">Kąt widzenia w pionie / w poziomie: </w:t>
            </w:r>
            <w:r w:rsidR="00C42964" w:rsidRPr="00C872E8">
              <w:rPr>
                <w:color w:val="000000" w:themeColor="text1"/>
              </w:rPr>
              <w:t>nie mniejszy niż</w:t>
            </w:r>
            <w:r w:rsidRPr="00C872E8">
              <w:rPr>
                <w:color w:val="000000" w:themeColor="text1"/>
              </w:rPr>
              <w:t xml:space="preserve"> 178 stopni / 178 stopni</w:t>
            </w:r>
          </w:p>
          <w:p w14:paraId="257C160A" w14:textId="0D8DBF3D" w:rsidR="008050A4" w:rsidRPr="00C872E8" w:rsidRDefault="008050A4" w:rsidP="008050A4">
            <w:pPr>
              <w:rPr>
                <w:color w:val="000000" w:themeColor="text1"/>
              </w:rPr>
            </w:pPr>
            <w:r w:rsidRPr="00C872E8">
              <w:rPr>
                <w:color w:val="000000" w:themeColor="text1"/>
              </w:rPr>
              <w:t xml:space="preserve">Złącza: </w:t>
            </w:r>
            <w:r w:rsidR="00C42964" w:rsidRPr="00C872E8">
              <w:rPr>
                <w:color w:val="000000" w:themeColor="text1"/>
              </w:rPr>
              <w:t xml:space="preserve">nie </w:t>
            </w:r>
            <w:r w:rsidR="00154432">
              <w:rPr>
                <w:color w:val="000000" w:themeColor="text1"/>
              </w:rPr>
              <w:t>mniej</w:t>
            </w:r>
            <w:r w:rsidR="00154432" w:rsidRPr="00C872E8">
              <w:rPr>
                <w:color w:val="000000" w:themeColor="text1"/>
              </w:rPr>
              <w:t xml:space="preserve"> </w:t>
            </w:r>
            <w:r w:rsidR="00C42964" w:rsidRPr="00C872E8">
              <w:rPr>
                <w:color w:val="000000" w:themeColor="text1"/>
              </w:rPr>
              <w:t>niż</w:t>
            </w:r>
            <w:r w:rsidRPr="00C872E8">
              <w:rPr>
                <w:color w:val="000000" w:themeColor="text1"/>
              </w:rPr>
              <w:t xml:space="preserve"> HDMI 1.4, </w:t>
            </w:r>
            <w:proofErr w:type="spellStart"/>
            <w:r w:rsidRPr="00C872E8">
              <w:rPr>
                <w:color w:val="000000" w:themeColor="text1"/>
              </w:rPr>
              <w:t>DisplayPort</w:t>
            </w:r>
            <w:proofErr w:type="spellEnd"/>
            <w:r w:rsidRPr="00C872E8">
              <w:rPr>
                <w:color w:val="000000" w:themeColor="text1"/>
              </w:rPr>
              <w:t xml:space="preserve"> 1.2</w:t>
            </w:r>
          </w:p>
          <w:p w14:paraId="2466439E" w14:textId="164B29B4" w:rsidR="008050A4" w:rsidRPr="00C872E8" w:rsidRDefault="008050A4" w:rsidP="008050A4">
            <w:pPr>
              <w:rPr>
                <w:color w:val="000000" w:themeColor="text1"/>
              </w:rPr>
            </w:pPr>
            <w:r w:rsidRPr="00C872E8">
              <w:rPr>
                <w:color w:val="000000" w:themeColor="text1"/>
              </w:rPr>
              <w:t xml:space="preserve">Pobór mocy (tryb włączenia): </w:t>
            </w:r>
            <w:r w:rsidR="00BC672F" w:rsidRPr="00C872E8">
              <w:rPr>
                <w:color w:val="000000" w:themeColor="text1"/>
              </w:rPr>
              <w:t>nie większa niż</w:t>
            </w:r>
            <w:r w:rsidRPr="00C872E8">
              <w:rPr>
                <w:color w:val="000000" w:themeColor="text1"/>
              </w:rPr>
              <w:t xml:space="preserve"> 32W</w:t>
            </w:r>
          </w:p>
          <w:p w14:paraId="023CD0E8" w14:textId="77777777" w:rsidR="008050A4" w:rsidRPr="00C872E8" w:rsidRDefault="008050A4" w:rsidP="008050A4">
            <w:pPr>
              <w:rPr>
                <w:color w:val="000000" w:themeColor="text1"/>
              </w:rPr>
            </w:pPr>
            <w:r w:rsidRPr="00C872E8">
              <w:rPr>
                <w:color w:val="000000" w:themeColor="text1"/>
              </w:rPr>
              <w:t xml:space="preserve">Przewód: zasilający, </w:t>
            </w:r>
            <w:proofErr w:type="spellStart"/>
            <w:r w:rsidRPr="00C872E8">
              <w:rPr>
                <w:color w:val="000000" w:themeColor="text1"/>
              </w:rPr>
              <w:t>DisplayPort</w:t>
            </w:r>
            <w:proofErr w:type="spellEnd"/>
          </w:p>
          <w:p w14:paraId="13D06E46" w14:textId="5F7B0578" w:rsidR="00901468" w:rsidRDefault="008050A4" w:rsidP="008050A4">
            <w:pPr>
              <w:rPr>
                <w:color w:val="000000" w:themeColor="text1"/>
              </w:rPr>
            </w:pPr>
            <w:r w:rsidRPr="00C872E8">
              <w:rPr>
                <w:color w:val="000000" w:themeColor="text1"/>
              </w:rPr>
              <w:t>Dodatkow</w:t>
            </w:r>
            <w:r w:rsidR="00901468">
              <w:rPr>
                <w:color w:val="000000" w:themeColor="text1"/>
              </w:rPr>
              <w:t xml:space="preserve">e </w:t>
            </w:r>
            <w:proofErr w:type="spellStart"/>
            <w:r w:rsidR="00901468">
              <w:rPr>
                <w:color w:val="000000" w:themeColor="text1"/>
              </w:rPr>
              <w:t>funkcjonalności</w:t>
            </w:r>
            <w:r w:rsidRPr="00C872E8">
              <w:rPr>
                <w:color w:val="000000" w:themeColor="text1"/>
              </w:rPr>
              <w:t>Redukcja</w:t>
            </w:r>
            <w:proofErr w:type="spellEnd"/>
            <w:r w:rsidRPr="00C872E8">
              <w:rPr>
                <w:color w:val="000000" w:themeColor="text1"/>
              </w:rPr>
              <w:t xml:space="preserve"> migotania (</w:t>
            </w:r>
            <w:proofErr w:type="spellStart"/>
            <w:r w:rsidRPr="00C872E8">
              <w:rPr>
                <w:color w:val="000000" w:themeColor="text1"/>
              </w:rPr>
              <w:t>Flicker</w:t>
            </w:r>
            <w:proofErr w:type="spellEnd"/>
            <w:r w:rsidRPr="00C872E8">
              <w:rPr>
                <w:color w:val="000000" w:themeColor="text1"/>
              </w:rPr>
              <w:t xml:space="preserve"> </w:t>
            </w:r>
            <w:proofErr w:type="spellStart"/>
            <w:r w:rsidRPr="00C872E8">
              <w:rPr>
                <w:color w:val="000000" w:themeColor="text1"/>
              </w:rPr>
              <w:t>free</w:t>
            </w:r>
            <w:proofErr w:type="spellEnd"/>
            <w:r w:rsidRPr="00C872E8">
              <w:rPr>
                <w:color w:val="000000" w:themeColor="text1"/>
              </w:rPr>
              <w:t xml:space="preserve">), Filtr światła niebieskiego, </w:t>
            </w:r>
          </w:p>
          <w:p w14:paraId="7226F2D9" w14:textId="389CF98A" w:rsidR="008050A4" w:rsidRPr="00C872E8" w:rsidRDefault="00901468" w:rsidP="008050A4">
            <w:pPr>
              <w:rPr>
                <w:color w:val="000000" w:themeColor="text1"/>
              </w:rPr>
            </w:pPr>
            <w:r>
              <w:rPr>
                <w:color w:val="000000" w:themeColor="text1"/>
              </w:rPr>
              <w:t xml:space="preserve">Do każdego monitora należy dostarczyć uchwyt </w:t>
            </w:r>
            <w:r w:rsidR="008050A4" w:rsidRPr="00C872E8">
              <w:rPr>
                <w:color w:val="000000" w:themeColor="text1"/>
              </w:rPr>
              <w:t>VESA 100X100</w:t>
            </w:r>
          </w:p>
          <w:p w14:paraId="160D909F" w14:textId="77777777" w:rsidR="007F517F" w:rsidRDefault="008050A4" w:rsidP="005620BE">
            <w:pPr>
              <w:jc w:val="both"/>
              <w:rPr>
                <w:color w:val="000000" w:themeColor="text1"/>
              </w:rPr>
            </w:pPr>
            <w:r w:rsidRPr="00C872E8">
              <w:rPr>
                <w:color w:val="000000" w:themeColor="text1"/>
              </w:rPr>
              <w:t>Wymagany termin gwarancji: minimum 24 miesiące.</w:t>
            </w:r>
          </w:p>
          <w:p w14:paraId="1A24BF3D" w14:textId="68DD8A3F" w:rsidR="008835BE" w:rsidRPr="00C872E8" w:rsidRDefault="008835BE" w:rsidP="005620BE">
            <w:pPr>
              <w:jc w:val="both"/>
              <w:rPr>
                <w:color w:val="000000" w:themeColor="text1"/>
                <w:lang w:eastAsia="pl-PL"/>
              </w:rPr>
            </w:pPr>
          </w:p>
        </w:tc>
        <w:tc>
          <w:tcPr>
            <w:tcW w:w="1276" w:type="dxa"/>
            <w:vAlign w:val="center"/>
          </w:tcPr>
          <w:p w14:paraId="0EC93BFD" w14:textId="37794513" w:rsidR="007F517F" w:rsidRPr="00C872E8" w:rsidRDefault="008050A4" w:rsidP="00997AED">
            <w:pPr>
              <w:jc w:val="center"/>
              <w:rPr>
                <w:b/>
                <w:color w:val="000000" w:themeColor="text1"/>
              </w:rPr>
            </w:pPr>
            <w:r w:rsidRPr="00C872E8">
              <w:rPr>
                <w:b/>
                <w:color w:val="000000" w:themeColor="text1"/>
              </w:rPr>
              <w:t>4</w:t>
            </w:r>
          </w:p>
        </w:tc>
      </w:tr>
      <w:tr w:rsidR="007F517F" w:rsidRPr="00AF6AE3" w14:paraId="073952CE" w14:textId="77777777" w:rsidTr="003A6A34">
        <w:trPr>
          <w:gridBefore w:val="1"/>
          <w:wBefore w:w="39" w:type="dxa"/>
          <w:jc w:val="center"/>
        </w:trPr>
        <w:tc>
          <w:tcPr>
            <w:tcW w:w="1087" w:type="dxa"/>
            <w:vAlign w:val="center"/>
          </w:tcPr>
          <w:p w14:paraId="1F42B4F2" w14:textId="0210A949" w:rsidR="007F517F" w:rsidRPr="00C872E8" w:rsidRDefault="007F517F" w:rsidP="006B44F8">
            <w:pPr>
              <w:jc w:val="center"/>
              <w:rPr>
                <w:b/>
                <w:color w:val="000000" w:themeColor="text1"/>
              </w:rPr>
            </w:pPr>
            <w:r w:rsidRPr="00C872E8">
              <w:rPr>
                <w:b/>
                <w:color w:val="000000" w:themeColor="text1"/>
              </w:rPr>
              <w:t>II 2</w:t>
            </w:r>
          </w:p>
        </w:tc>
        <w:tc>
          <w:tcPr>
            <w:tcW w:w="2370" w:type="dxa"/>
            <w:gridSpan w:val="2"/>
            <w:vAlign w:val="center"/>
          </w:tcPr>
          <w:p w14:paraId="5D247264" w14:textId="425BC0BF" w:rsidR="007F517F" w:rsidRPr="00C872E8" w:rsidRDefault="008050A4" w:rsidP="00C21D8E">
            <w:pPr>
              <w:jc w:val="center"/>
              <w:rPr>
                <w:b/>
                <w:color w:val="000000" w:themeColor="text1"/>
              </w:rPr>
            </w:pPr>
            <w:r w:rsidRPr="00C872E8">
              <w:rPr>
                <w:b/>
                <w:color w:val="000000" w:themeColor="text1"/>
              </w:rPr>
              <w:t>Monitor B</w:t>
            </w:r>
          </w:p>
        </w:tc>
        <w:tc>
          <w:tcPr>
            <w:tcW w:w="6568" w:type="dxa"/>
            <w:vAlign w:val="center"/>
          </w:tcPr>
          <w:p w14:paraId="5120D322" w14:textId="10EB9555" w:rsidR="008050A4" w:rsidRPr="00C872E8" w:rsidRDefault="008050A4" w:rsidP="008050A4">
            <w:pPr>
              <w:rPr>
                <w:color w:val="000000" w:themeColor="text1"/>
              </w:rPr>
            </w:pPr>
            <w:r w:rsidRPr="00C872E8">
              <w:rPr>
                <w:color w:val="000000" w:themeColor="text1"/>
              </w:rPr>
              <w:t>Przekątna 24-25 cali</w:t>
            </w:r>
          </w:p>
          <w:p w14:paraId="7350A63A" w14:textId="5DB8F73D" w:rsidR="008050A4" w:rsidRPr="00C872E8" w:rsidRDefault="008050A4" w:rsidP="008050A4">
            <w:pPr>
              <w:rPr>
                <w:color w:val="000000" w:themeColor="text1"/>
              </w:rPr>
            </w:pPr>
            <w:r w:rsidRPr="00C872E8">
              <w:rPr>
                <w:color w:val="000000" w:themeColor="text1"/>
              </w:rPr>
              <w:t xml:space="preserve">Rozdzielczość: </w:t>
            </w:r>
            <w:r w:rsidR="00C42964" w:rsidRPr="00C872E8">
              <w:rPr>
                <w:color w:val="000000" w:themeColor="text1"/>
              </w:rPr>
              <w:t>nie mniejsza niż</w:t>
            </w:r>
            <w:r w:rsidRPr="00C872E8">
              <w:rPr>
                <w:color w:val="000000" w:themeColor="text1"/>
              </w:rPr>
              <w:t xml:space="preserve"> 1920 x 1080</w:t>
            </w:r>
          </w:p>
          <w:p w14:paraId="7805E7F8" w14:textId="77777777" w:rsidR="008050A4" w:rsidRPr="00C872E8" w:rsidRDefault="008050A4" w:rsidP="008050A4">
            <w:pPr>
              <w:rPr>
                <w:color w:val="000000" w:themeColor="text1"/>
              </w:rPr>
            </w:pPr>
            <w:r w:rsidRPr="00C872E8">
              <w:rPr>
                <w:color w:val="000000" w:themeColor="text1"/>
              </w:rPr>
              <w:t>Podświetlenie: LED</w:t>
            </w:r>
          </w:p>
          <w:p w14:paraId="15A0FA53" w14:textId="77777777" w:rsidR="008050A4" w:rsidRPr="00C872E8" w:rsidRDefault="008050A4" w:rsidP="008050A4">
            <w:pPr>
              <w:rPr>
                <w:color w:val="000000" w:themeColor="text1"/>
              </w:rPr>
            </w:pPr>
            <w:r w:rsidRPr="00C872E8">
              <w:rPr>
                <w:color w:val="000000" w:themeColor="text1"/>
              </w:rPr>
              <w:t xml:space="preserve">Typ matrycy: </w:t>
            </w:r>
            <w:r w:rsidRPr="006674D4">
              <w:rPr>
                <w:color w:val="000000" w:themeColor="text1"/>
              </w:rPr>
              <w:t>IPS</w:t>
            </w:r>
            <w:r w:rsidRPr="00C872E8">
              <w:rPr>
                <w:color w:val="000000" w:themeColor="text1"/>
              </w:rPr>
              <w:t>, matowa</w:t>
            </w:r>
          </w:p>
          <w:p w14:paraId="5BB004E9" w14:textId="149B21AA" w:rsidR="008050A4" w:rsidRPr="00C872E8" w:rsidRDefault="008050A4" w:rsidP="008050A4">
            <w:pPr>
              <w:rPr>
                <w:color w:val="000000" w:themeColor="text1"/>
              </w:rPr>
            </w:pPr>
            <w:r w:rsidRPr="00C872E8">
              <w:rPr>
                <w:color w:val="000000" w:themeColor="text1"/>
              </w:rPr>
              <w:t xml:space="preserve">Rozmiar plamki: </w:t>
            </w:r>
            <w:r w:rsidR="00BC672F" w:rsidRPr="00C872E8">
              <w:rPr>
                <w:color w:val="000000" w:themeColor="text1"/>
              </w:rPr>
              <w:t>nie większa niż</w:t>
            </w:r>
            <w:r w:rsidRPr="00C872E8">
              <w:rPr>
                <w:color w:val="000000" w:themeColor="text1"/>
              </w:rPr>
              <w:t xml:space="preserve"> 0,279 x 0,282 mm</w:t>
            </w:r>
          </w:p>
          <w:p w14:paraId="0AB958C8" w14:textId="77777777" w:rsidR="008050A4" w:rsidRPr="00C872E8" w:rsidRDefault="008050A4" w:rsidP="008050A4">
            <w:pPr>
              <w:rPr>
                <w:color w:val="000000" w:themeColor="text1"/>
              </w:rPr>
            </w:pPr>
            <w:r w:rsidRPr="00C872E8">
              <w:rPr>
                <w:color w:val="000000" w:themeColor="text1"/>
              </w:rPr>
              <w:t xml:space="preserve">Częstotliwość odświeżania obrazu: min 60 </w:t>
            </w:r>
            <w:proofErr w:type="spellStart"/>
            <w:r w:rsidRPr="00C872E8">
              <w:rPr>
                <w:color w:val="000000" w:themeColor="text1"/>
              </w:rPr>
              <w:t>Hz</w:t>
            </w:r>
            <w:proofErr w:type="spellEnd"/>
          </w:p>
          <w:p w14:paraId="038FA6FC" w14:textId="2607C782" w:rsidR="008050A4" w:rsidRPr="00C872E8" w:rsidRDefault="008050A4" w:rsidP="008050A4">
            <w:pPr>
              <w:rPr>
                <w:color w:val="000000" w:themeColor="text1"/>
              </w:rPr>
            </w:pPr>
            <w:r w:rsidRPr="00C872E8">
              <w:rPr>
                <w:color w:val="000000" w:themeColor="text1"/>
              </w:rPr>
              <w:t xml:space="preserve">Jasność: </w:t>
            </w:r>
            <w:r w:rsidR="00C42964" w:rsidRPr="00C872E8">
              <w:rPr>
                <w:color w:val="000000" w:themeColor="text1"/>
              </w:rPr>
              <w:t>nie mniejsza niż</w:t>
            </w:r>
            <w:r w:rsidRPr="00C872E8">
              <w:rPr>
                <w:color w:val="000000" w:themeColor="text1"/>
              </w:rPr>
              <w:t xml:space="preserve"> 300  cd/m²</w:t>
            </w:r>
          </w:p>
          <w:p w14:paraId="3905B91C" w14:textId="7692940D" w:rsidR="008050A4" w:rsidRPr="00C872E8" w:rsidRDefault="008050A4" w:rsidP="008050A4">
            <w:pPr>
              <w:rPr>
                <w:color w:val="000000" w:themeColor="text1"/>
              </w:rPr>
            </w:pPr>
            <w:r w:rsidRPr="00C872E8">
              <w:rPr>
                <w:color w:val="000000" w:themeColor="text1"/>
              </w:rPr>
              <w:t xml:space="preserve">Czas reakcji: </w:t>
            </w:r>
            <w:r w:rsidR="00BC672F" w:rsidRPr="00C872E8">
              <w:rPr>
                <w:color w:val="000000" w:themeColor="text1"/>
              </w:rPr>
              <w:t>nie większa niż</w:t>
            </w:r>
            <w:r w:rsidRPr="00C872E8">
              <w:rPr>
                <w:color w:val="000000" w:themeColor="text1"/>
              </w:rPr>
              <w:t xml:space="preserve"> 5ms</w:t>
            </w:r>
          </w:p>
          <w:p w14:paraId="2B9B3D6A" w14:textId="50455977" w:rsidR="008050A4" w:rsidRPr="00C872E8" w:rsidRDefault="008050A4" w:rsidP="008050A4">
            <w:pPr>
              <w:rPr>
                <w:color w:val="000000" w:themeColor="text1"/>
              </w:rPr>
            </w:pPr>
            <w:r w:rsidRPr="00C872E8">
              <w:rPr>
                <w:color w:val="000000" w:themeColor="text1"/>
              </w:rPr>
              <w:t xml:space="preserve">Kąt widzenia w pionie / w poziomie: </w:t>
            </w:r>
            <w:r w:rsidR="00C42964" w:rsidRPr="00C872E8">
              <w:rPr>
                <w:color w:val="000000" w:themeColor="text1"/>
              </w:rPr>
              <w:t>nie mniejsza niż</w:t>
            </w:r>
            <w:r w:rsidRPr="00C872E8">
              <w:rPr>
                <w:color w:val="000000" w:themeColor="text1"/>
              </w:rPr>
              <w:t xml:space="preserve"> 178 stopni / 178 stopni</w:t>
            </w:r>
          </w:p>
          <w:p w14:paraId="7D8FE7F7" w14:textId="711A2B83" w:rsidR="008050A4" w:rsidRPr="00C872E8" w:rsidRDefault="008050A4" w:rsidP="008050A4">
            <w:pPr>
              <w:rPr>
                <w:color w:val="000000" w:themeColor="text1"/>
              </w:rPr>
            </w:pPr>
            <w:r w:rsidRPr="00C872E8">
              <w:rPr>
                <w:color w:val="000000" w:themeColor="text1"/>
              </w:rPr>
              <w:t xml:space="preserve">Złącza: </w:t>
            </w:r>
            <w:r w:rsidR="00C42964" w:rsidRPr="00C872E8">
              <w:rPr>
                <w:color w:val="000000" w:themeColor="text1"/>
              </w:rPr>
              <w:t xml:space="preserve">nie </w:t>
            </w:r>
            <w:r w:rsidR="00683E76">
              <w:rPr>
                <w:color w:val="000000" w:themeColor="text1"/>
              </w:rPr>
              <w:t>mniej</w:t>
            </w:r>
            <w:r w:rsidR="00683E76" w:rsidRPr="00C872E8">
              <w:rPr>
                <w:color w:val="000000" w:themeColor="text1"/>
              </w:rPr>
              <w:t xml:space="preserve"> </w:t>
            </w:r>
            <w:r w:rsidR="00C42964" w:rsidRPr="00C872E8">
              <w:rPr>
                <w:color w:val="000000" w:themeColor="text1"/>
              </w:rPr>
              <w:t>niż</w:t>
            </w:r>
            <w:r w:rsidRPr="00C872E8">
              <w:rPr>
                <w:color w:val="000000" w:themeColor="text1"/>
              </w:rPr>
              <w:t xml:space="preserve"> HDMI 1.4, </w:t>
            </w:r>
            <w:proofErr w:type="spellStart"/>
            <w:r w:rsidRPr="00C872E8">
              <w:rPr>
                <w:color w:val="000000" w:themeColor="text1"/>
              </w:rPr>
              <w:t>DisplayPort</w:t>
            </w:r>
            <w:proofErr w:type="spellEnd"/>
            <w:r w:rsidRPr="00C872E8">
              <w:rPr>
                <w:color w:val="000000" w:themeColor="text1"/>
              </w:rPr>
              <w:t xml:space="preserve"> 1.2</w:t>
            </w:r>
          </w:p>
          <w:p w14:paraId="14C2F47B" w14:textId="64ADAACA" w:rsidR="008050A4" w:rsidRPr="00C872E8" w:rsidRDefault="008050A4" w:rsidP="008050A4">
            <w:pPr>
              <w:rPr>
                <w:color w:val="000000" w:themeColor="text1"/>
              </w:rPr>
            </w:pPr>
            <w:r w:rsidRPr="00C872E8">
              <w:rPr>
                <w:color w:val="000000" w:themeColor="text1"/>
              </w:rPr>
              <w:t xml:space="preserve">Pobór mocy (tryb włączenia): </w:t>
            </w:r>
            <w:r w:rsidR="00BC672F" w:rsidRPr="00C872E8">
              <w:rPr>
                <w:color w:val="000000" w:themeColor="text1"/>
              </w:rPr>
              <w:t>nie większa niż</w:t>
            </w:r>
            <w:r w:rsidRPr="00C872E8">
              <w:rPr>
                <w:color w:val="000000" w:themeColor="text1"/>
              </w:rPr>
              <w:t xml:space="preserve"> 32W</w:t>
            </w:r>
          </w:p>
          <w:p w14:paraId="1629CF01" w14:textId="77777777" w:rsidR="008050A4" w:rsidRPr="00C872E8" w:rsidRDefault="008050A4" w:rsidP="008050A4">
            <w:pPr>
              <w:rPr>
                <w:color w:val="000000" w:themeColor="text1"/>
              </w:rPr>
            </w:pPr>
            <w:r w:rsidRPr="00C872E8">
              <w:rPr>
                <w:color w:val="000000" w:themeColor="text1"/>
              </w:rPr>
              <w:t xml:space="preserve">Przewód: zasilający, </w:t>
            </w:r>
            <w:proofErr w:type="spellStart"/>
            <w:r w:rsidRPr="00C872E8">
              <w:rPr>
                <w:color w:val="000000" w:themeColor="text1"/>
              </w:rPr>
              <w:t>DisplayPort</w:t>
            </w:r>
            <w:proofErr w:type="spellEnd"/>
          </w:p>
          <w:p w14:paraId="320B864B" w14:textId="77777777" w:rsidR="00683E76" w:rsidRDefault="008050A4" w:rsidP="008050A4">
            <w:pPr>
              <w:rPr>
                <w:color w:val="000000" w:themeColor="text1"/>
              </w:rPr>
            </w:pPr>
            <w:r w:rsidRPr="00C872E8">
              <w:rPr>
                <w:color w:val="000000" w:themeColor="text1"/>
              </w:rPr>
              <w:t>Dodatkowo</w:t>
            </w:r>
            <w:r w:rsidR="00683E76">
              <w:rPr>
                <w:color w:val="000000" w:themeColor="text1"/>
              </w:rPr>
              <w:t xml:space="preserve"> funkcjonalność </w:t>
            </w:r>
            <w:r w:rsidRPr="00C872E8">
              <w:rPr>
                <w:color w:val="000000" w:themeColor="text1"/>
              </w:rPr>
              <w:t>: Redukcja migotania (</w:t>
            </w:r>
            <w:proofErr w:type="spellStart"/>
            <w:r w:rsidRPr="00C872E8">
              <w:rPr>
                <w:color w:val="000000" w:themeColor="text1"/>
              </w:rPr>
              <w:t>Flicker</w:t>
            </w:r>
            <w:proofErr w:type="spellEnd"/>
            <w:r w:rsidRPr="00C872E8">
              <w:rPr>
                <w:color w:val="000000" w:themeColor="text1"/>
              </w:rPr>
              <w:t xml:space="preserve"> </w:t>
            </w:r>
            <w:proofErr w:type="spellStart"/>
            <w:r w:rsidRPr="00C872E8">
              <w:rPr>
                <w:color w:val="000000" w:themeColor="text1"/>
              </w:rPr>
              <w:t>free</w:t>
            </w:r>
            <w:proofErr w:type="spellEnd"/>
            <w:r w:rsidRPr="00C872E8">
              <w:rPr>
                <w:color w:val="000000" w:themeColor="text1"/>
              </w:rPr>
              <w:t xml:space="preserve">), Filtr światła niebieskiego, </w:t>
            </w:r>
          </w:p>
          <w:p w14:paraId="5CF7154E" w14:textId="07246965" w:rsidR="008050A4" w:rsidRPr="00C872E8" w:rsidRDefault="00683E76" w:rsidP="008050A4">
            <w:pPr>
              <w:rPr>
                <w:color w:val="000000" w:themeColor="text1"/>
              </w:rPr>
            </w:pPr>
            <w:r>
              <w:rPr>
                <w:color w:val="000000" w:themeColor="text1"/>
              </w:rPr>
              <w:t>Do każdego monitora należy dostarczyć uchwyt</w:t>
            </w:r>
            <w:r w:rsidRPr="00C872E8">
              <w:rPr>
                <w:color w:val="000000" w:themeColor="text1"/>
              </w:rPr>
              <w:t xml:space="preserve"> </w:t>
            </w:r>
            <w:r w:rsidR="008050A4" w:rsidRPr="00C872E8">
              <w:rPr>
                <w:color w:val="000000" w:themeColor="text1"/>
              </w:rPr>
              <w:t>VESA 100X100</w:t>
            </w:r>
          </w:p>
          <w:p w14:paraId="262A5E8B" w14:textId="77777777" w:rsidR="007F517F" w:rsidRDefault="008050A4" w:rsidP="005620BE">
            <w:pPr>
              <w:jc w:val="both"/>
              <w:rPr>
                <w:color w:val="000000" w:themeColor="text1"/>
              </w:rPr>
            </w:pPr>
            <w:r w:rsidRPr="00C872E8">
              <w:rPr>
                <w:color w:val="000000" w:themeColor="text1"/>
              </w:rPr>
              <w:t>Wymagany termin gwarancji: minimum 24 miesiące.</w:t>
            </w:r>
          </w:p>
          <w:p w14:paraId="5A45554C" w14:textId="2171CF4C" w:rsidR="008835BE" w:rsidRPr="00C872E8" w:rsidRDefault="008835BE" w:rsidP="005620BE">
            <w:pPr>
              <w:jc w:val="both"/>
              <w:rPr>
                <w:color w:val="000000" w:themeColor="text1"/>
                <w:lang w:eastAsia="pl-PL"/>
              </w:rPr>
            </w:pPr>
          </w:p>
        </w:tc>
        <w:tc>
          <w:tcPr>
            <w:tcW w:w="1276" w:type="dxa"/>
            <w:vAlign w:val="center"/>
          </w:tcPr>
          <w:p w14:paraId="30E61ED3" w14:textId="144B7FA0" w:rsidR="007F517F" w:rsidRPr="00C872E8" w:rsidRDefault="007F517F" w:rsidP="00997AED">
            <w:pPr>
              <w:jc w:val="center"/>
              <w:rPr>
                <w:b/>
                <w:color w:val="000000" w:themeColor="text1"/>
              </w:rPr>
            </w:pPr>
            <w:r w:rsidRPr="00C872E8">
              <w:rPr>
                <w:b/>
                <w:color w:val="000000" w:themeColor="text1"/>
              </w:rPr>
              <w:t>1</w:t>
            </w:r>
            <w:r w:rsidR="008050A4" w:rsidRPr="00C872E8">
              <w:rPr>
                <w:b/>
                <w:color w:val="000000" w:themeColor="text1"/>
              </w:rPr>
              <w:t>8</w:t>
            </w:r>
          </w:p>
        </w:tc>
      </w:tr>
      <w:tr w:rsidR="00AA223E" w:rsidRPr="00AF6AE3" w14:paraId="712B0871" w14:textId="77777777" w:rsidTr="003A6A34">
        <w:trPr>
          <w:gridBefore w:val="1"/>
          <w:wBefore w:w="39" w:type="dxa"/>
          <w:jc w:val="center"/>
        </w:trPr>
        <w:tc>
          <w:tcPr>
            <w:tcW w:w="1087" w:type="dxa"/>
            <w:vMerge w:val="restart"/>
            <w:shd w:val="clear" w:color="auto" w:fill="DEEAF6" w:themeFill="accent1" w:themeFillTint="33"/>
            <w:vAlign w:val="center"/>
          </w:tcPr>
          <w:p w14:paraId="3F2D34F3" w14:textId="4F9CDEA9" w:rsidR="00AA223E" w:rsidRPr="00C872E8" w:rsidRDefault="00AA223E" w:rsidP="006B44F8">
            <w:pPr>
              <w:jc w:val="center"/>
              <w:rPr>
                <w:b/>
                <w:color w:val="000000" w:themeColor="text1"/>
              </w:rPr>
            </w:pPr>
            <w:r w:rsidRPr="00C872E8">
              <w:rPr>
                <w:b/>
                <w:color w:val="000000" w:themeColor="text1"/>
                <w:sz w:val="24"/>
                <w:szCs w:val="24"/>
              </w:rPr>
              <w:t>CZĘŚĆ</w:t>
            </w:r>
            <w:r w:rsidR="00917EF1" w:rsidRPr="00C872E8">
              <w:rPr>
                <w:b/>
                <w:color w:val="000000" w:themeColor="text1"/>
                <w:sz w:val="24"/>
                <w:szCs w:val="24"/>
              </w:rPr>
              <w:t xml:space="preserve"> III</w:t>
            </w:r>
          </w:p>
        </w:tc>
        <w:tc>
          <w:tcPr>
            <w:tcW w:w="10214" w:type="dxa"/>
            <w:gridSpan w:val="4"/>
            <w:shd w:val="clear" w:color="auto" w:fill="DEEAF6" w:themeFill="accent1" w:themeFillTint="33"/>
            <w:vAlign w:val="center"/>
          </w:tcPr>
          <w:p w14:paraId="6B77E221" w14:textId="57734701" w:rsidR="00AA223E" w:rsidRPr="00C872E8" w:rsidRDefault="00EB5F3F" w:rsidP="00997AED">
            <w:pPr>
              <w:jc w:val="center"/>
              <w:rPr>
                <w:b/>
                <w:color w:val="000000" w:themeColor="text1"/>
              </w:rPr>
            </w:pPr>
            <w:r w:rsidRPr="00C872E8">
              <w:rPr>
                <w:b/>
                <w:color w:val="000000" w:themeColor="text1"/>
                <w:sz w:val="24"/>
                <w:szCs w:val="24"/>
              </w:rPr>
              <w:t>Urządzenia audio</w:t>
            </w:r>
          </w:p>
        </w:tc>
      </w:tr>
      <w:tr w:rsidR="00AA223E" w:rsidRPr="00AF6AE3" w14:paraId="7E915E41" w14:textId="77777777" w:rsidTr="003A6A34">
        <w:trPr>
          <w:gridBefore w:val="1"/>
          <w:wBefore w:w="39" w:type="dxa"/>
          <w:jc w:val="center"/>
        </w:trPr>
        <w:tc>
          <w:tcPr>
            <w:tcW w:w="1087" w:type="dxa"/>
            <w:vMerge/>
            <w:vAlign w:val="center"/>
          </w:tcPr>
          <w:p w14:paraId="3EF8773D" w14:textId="77777777" w:rsidR="00AA223E" w:rsidRPr="00C872E8" w:rsidRDefault="00AA223E" w:rsidP="006B44F8">
            <w:pPr>
              <w:jc w:val="center"/>
              <w:rPr>
                <w:b/>
                <w:color w:val="000000" w:themeColor="text1"/>
              </w:rPr>
            </w:pPr>
          </w:p>
        </w:tc>
        <w:tc>
          <w:tcPr>
            <w:tcW w:w="2370" w:type="dxa"/>
            <w:gridSpan w:val="2"/>
            <w:shd w:val="clear" w:color="auto" w:fill="F2F2F2" w:themeFill="background1" w:themeFillShade="F2"/>
            <w:vAlign w:val="center"/>
          </w:tcPr>
          <w:p w14:paraId="5D03352D" w14:textId="36B4B9D3" w:rsidR="00AA223E" w:rsidRPr="00C872E8" w:rsidRDefault="00AA223E" w:rsidP="00C21D8E">
            <w:pPr>
              <w:jc w:val="center"/>
              <w:rPr>
                <w:b/>
                <w:color w:val="000000" w:themeColor="text1"/>
              </w:rPr>
            </w:pPr>
            <w:r w:rsidRPr="00C872E8">
              <w:rPr>
                <w:b/>
                <w:color w:val="000000" w:themeColor="text1"/>
                <w:sz w:val="24"/>
                <w:szCs w:val="24"/>
              </w:rPr>
              <w:t>PRODUKT</w:t>
            </w:r>
          </w:p>
        </w:tc>
        <w:tc>
          <w:tcPr>
            <w:tcW w:w="6568" w:type="dxa"/>
            <w:shd w:val="clear" w:color="auto" w:fill="F2F2F2" w:themeFill="background1" w:themeFillShade="F2"/>
            <w:vAlign w:val="center"/>
          </w:tcPr>
          <w:p w14:paraId="5F1BED44" w14:textId="1DDD1AF8" w:rsidR="00AA223E" w:rsidRPr="00C872E8" w:rsidRDefault="00C34082" w:rsidP="00D913BE">
            <w:pPr>
              <w:jc w:val="center"/>
              <w:rPr>
                <w:color w:val="000000" w:themeColor="text1"/>
              </w:rPr>
            </w:pPr>
            <w:r w:rsidRPr="00E83941">
              <w:rPr>
                <w:b/>
                <w:sz w:val="24"/>
                <w:szCs w:val="24"/>
              </w:rPr>
              <w:t>SPECYFIKACJA</w:t>
            </w:r>
          </w:p>
        </w:tc>
        <w:tc>
          <w:tcPr>
            <w:tcW w:w="1276" w:type="dxa"/>
            <w:shd w:val="clear" w:color="auto" w:fill="F2F2F2" w:themeFill="background1" w:themeFillShade="F2"/>
            <w:vAlign w:val="center"/>
          </w:tcPr>
          <w:p w14:paraId="4D6A3573" w14:textId="47E890AE" w:rsidR="00AA223E" w:rsidRPr="00C872E8" w:rsidRDefault="00AA223E" w:rsidP="00997AED">
            <w:pPr>
              <w:jc w:val="center"/>
              <w:rPr>
                <w:b/>
                <w:color w:val="000000" w:themeColor="text1"/>
              </w:rPr>
            </w:pPr>
            <w:r w:rsidRPr="00C872E8">
              <w:rPr>
                <w:b/>
                <w:color w:val="000000" w:themeColor="text1"/>
                <w:sz w:val="24"/>
                <w:szCs w:val="24"/>
              </w:rPr>
              <w:t>ILOŚĆ</w:t>
            </w:r>
          </w:p>
        </w:tc>
      </w:tr>
      <w:tr w:rsidR="00AF6AE3" w:rsidRPr="00AF6AE3" w14:paraId="08401D4B" w14:textId="77777777" w:rsidTr="008835BE">
        <w:trPr>
          <w:gridBefore w:val="1"/>
          <w:wBefore w:w="39" w:type="dxa"/>
          <w:trHeight w:val="3804"/>
          <w:jc w:val="center"/>
        </w:trPr>
        <w:tc>
          <w:tcPr>
            <w:tcW w:w="1087" w:type="dxa"/>
            <w:shd w:val="clear" w:color="auto" w:fill="auto"/>
            <w:vAlign w:val="center"/>
          </w:tcPr>
          <w:p w14:paraId="3CDB1939" w14:textId="7C77C56E" w:rsidR="00AA223E" w:rsidRPr="00C872E8" w:rsidRDefault="00EB5F3F" w:rsidP="006B44F8">
            <w:pPr>
              <w:jc w:val="center"/>
              <w:rPr>
                <w:b/>
                <w:color w:val="000000" w:themeColor="text1"/>
              </w:rPr>
            </w:pPr>
            <w:r w:rsidRPr="00C872E8">
              <w:rPr>
                <w:b/>
                <w:color w:val="000000" w:themeColor="text1"/>
              </w:rPr>
              <w:t>III 1</w:t>
            </w:r>
          </w:p>
        </w:tc>
        <w:tc>
          <w:tcPr>
            <w:tcW w:w="2370" w:type="dxa"/>
            <w:gridSpan w:val="2"/>
            <w:shd w:val="clear" w:color="auto" w:fill="auto"/>
            <w:vAlign w:val="center"/>
          </w:tcPr>
          <w:p w14:paraId="3C63629E" w14:textId="19DE0586" w:rsidR="00AA223E" w:rsidRPr="00C872E8" w:rsidRDefault="00EB5F3F" w:rsidP="00C21D8E">
            <w:pPr>
              <w:jc w:val="center"/>
              <w:rPr>
                <w:b/>
                <w:color w:val="000000" w:themeColor="text1"/>
                <w:sz w:val="24"/>
                <w:szCs w:val="24"/>
              </w:rPr>
            </w:pPr>
            <w:r w:rsidRPr="00C872E8">
              <w:rPr>
                <w:b/>
                <w:color w:val="000000" w:themeColor="text1"/>
              </w:rPr>
              <w:t>Mikrofony bezprzewodowe</w:t>
            </w:r>
          </w:p>
        </w:tc>
        <w:tc>
          <w:tcPr>
            <w:tcW w:w="6568" w:type="dxa"/>
            <w:shd w:val="clear" w:color="auto" w:fill="auto"/>
            <w:vAlign w:val="center"/>
          </w:tcPr>
          <w:p w14:paraId="14CDF89A" w14:textId="210E84C0" w:rsidR="00EB5F3F" w:rsidRPr="00C872E8" w:rsidRDefault="00EB5F3F" w:rsidP="00C872E8">
            <w:pPr>
              <w:rPr>
                <w:color w:val="000000" w:themeColor="text1"/>
              </w:rPr>
            </w:pPr>
            <w:r w:rsidRPr="00C872E8">
              <w:rPr>
                <w:color w:val="000000" w:themeColor="text1"/>
              </w:rPr>
              <w:t xml:space="preserve">Częstotliwość </w:t>
            </w:r>
            <w:r w:rsidR="006E769B" w:rsidRPr="00C872E8">
              <w:rPr>
                <w:color w:val="000000" w:themeColor="text1"/>
              </w:rPr>
              <w:t>pracy:</w:t>
            </w:r>
            <w:r w:rsidRPr="00C872E8">
              <w:rPr>
                <w:color w:val="000000" w:themeColor="text1"/>
              </w:rPr>
              <w:t xml:space="preserve"> 2,4 GHz</w:t>
            </w:r>
          </w:p>
          <w:p w14:paraId="3CC6E93D" w14:textId="232853E9" w:rsidR="00EB5F3F" w:rsidRPr="00C872E8" w:rsidRDefault="00EB5F3F" w:rsidP="00C872E8">
            <w:pPr>
              <w:rPr>
                <w:color w:val="000000" w:themeColor="text1"/>
              </w:rPr>
            </w:pPr>
            <w:r w:rsidRPr="00C872E8">
              <w:rPr>
                <w:color w:val="000000" w:themeColor="text1"/>
              </w:rPr>
              <w:t>Szyfrowanie 256-bitowe AES</w:t>
            </w:r>
            <w:r w:rsidR="006E769B" w:rsidRPr="00C872E8">
              <w:rPr>
                <w:color w:val="000000" w:themeColor="text1"/>
              </w:rPr>
              <w:t>: tak</w:t>
            </w:r>
          </w:p>
          <w:p w14:paraId="35EE92F7" w14:textId="669D24DF" w:rsidR="00EB5F3F" w:rsidRPr="00C872E8" w:rsidRDefault="00EB5F3F" w:rsidP="00C872E8">
            <w:pPr>
              <w:rPr>
                <w:color w:val="000000" w:themeColor="text1"/>
              </w:rPr>
            </w:pPr>
            <w:r w:rsidRPr="00C872E8">
              <w:rPr>
                <w:color w:val="000000" w:themeColor="text1"/>
              </w:rPr>
              <w:t>Jednoczesna</w:t>
            </w:r>
            <w:r w:rsidR="00DF1E08" w:rsidRPr="00C872E8">
              <w:rPr>
                <w:color w:val="000000" w:themeColor="text1"/>
              </w:rPr>
              <w:t xml:space="preserve"> praca systemów</w:t>
            </w:r>
            <w:r w:rsidR="006E769B" w:rsidRPr="00C872E8">
              <w:rPr>
                <w:color w:val="000000" w:themeColor="text1"/>
              </w:rPr>
              <w:t>:</w:t>
            </w:r>
            <w:r w:rsidRPr="00C872E8">
              <w:rPr>
                <w:color w:val="000000" w:themeColor="text1"/>
              </w:rPr>
              <w:t xml:space="preserve"> </w:t>
            </w:r>
            <w:r w:rsidR="006E769B" w:rsidRPr="00C872E8">
              <w:rPr>
                <w:color w:val="000000" w:themeColor="text1"/>
              </w:rPr>
              <w:t>t</w:t>
            </w:r>
            <w:r w:rsidRPr="00C872E8">
              <w:rPr>
                <w:color w:val="000000" w:themeColor="text1"/>
              </w:rPr>
              <w:t>ak,</w:t>
            </w:r>
            <w:r w:rsidR="00DF1E08" w:rsidRPr="00C872E8">
              <w:rPr>
                <w:color w:val="000000" w:themeColor="text1"/>
              </w:rPr>
              <w:t xml:space="preserve"> </w:t>
            </w:r>
            <w:r w:rsidR="00C42964" w:rsidRPr="00C872E8">
              <w:rPr>
                <w:color w:val="000000" w:themeColor="text1"/>
              </w:rPr>
              <w:t>nie mniejsza niż</w:t>
            </w:r>
            <w:r w:rsidR="006227FC" w:rsidRPr="00C872E8">
              <w:rPr>
                <w:color w:val="000000" w:themeColor="text1"/>
              </w:rPr>
              <w:t xml:space="preserve"> </w:t>
            </w:r>
            <w:r w:rsidRPr="00C872E8">
              <w:rPr>
                <w:color w:val="000000" w:themeColor="text1"/>
              </w:rPr>
              <w:t xml:space="preserve">do </w:t>
            </w:r>
            <w:r w:rsidR="00DF1E08" w:rsidRPr="00C872E8">
              <w:rPr>
                <w:color w:val="000000" w:themeColor="text1"/>
              </w:rPr>
              <w:t>4</w:t>
            </w:r>
            <w:r w:rsidRPr="00C872E8">
              <w:rPr>
                <w:color w:val="000000" w:themeColor="text1"/>
              </w:rPr>
              <w:t xml:space="preserve"> współistniejących systemów</w:t>
            </w:r>
          </w:p>
          <w:p w14:paraId="1C88E45A" w14:textId="6E27CC22" w:rsidR="00EB5F3F" w:rsidRPr="00C872E8" w:rsidRDefault="00EB5F3F" w:rsidP="00C872E8">
            <w:pPr>
              <w:rPr>
                <w:color w:val="000000" w:themeColor="text1"/>
              </w:rPr>
            </w:pPr>
            <w:r w:rsidRPr="00C872E8">
              <w:rPr>
                <w:color w:val="000000" w:themeColor="text1"/>
              </w:rPr>
              <w:t>Zasięg</w:t>
            </w:r>
            <w:r w:rsidR="006E769B" w:rsidRPr="00C872E8">
              <w:rPr>
                <w:color w:val="000000" w:themeColor="text1"/>
              </w:rPr>
              <w:t xml:space="preserve">: </w:t>
            </w:r>
            <w:r w:rsidRPr="00C872E8">
              <w:rPr>
                <w:color w:val="000000" w:themeColor="text1"/>
              </w:rPr>
              <w:t>30 m</w:t>
            </w:r>
          </w:p>
          <w:p w14:paraId="4AAD0346" w14:textId="2FD7BDEE" w:rsidR="00EB5F3F" w:rsidRPr="00C872E8" w:rsidRDefault="00EB5F3F" w:rsidP="00C872E8">
            <w:pPr>
              <w:rPr>
                <w:color w:val="000000" w:themeColor="text1"/>
              </w:rPr>
            </w:pPr>
            <w:r w:rsidRPr="00C872E8">
              <w:rPr>
                <w:color w:val="000000" w:themeColor="text1"/>
              </w:rPr>
              <w:t>Opóźnienie</w:t>
            </w:r>
            <w:r w:rsidR="006E769B" w:rsidRPr="00C872E8">
              <w:rPr>
                <w:color w:val="000000" w:themeColor="text1"/>
              </w:rPr>
              <w:t>: nie dłuższe niż</w:t>
            </w:r>
            <w:r w:rsidRPr="00C872E8">
              <w:rPr>
                <w:color w:val="000000" w:themeColor="text1"/>
              </w:rPr>
              <w:t xml:space="preserve"> 2,9 ms</w:t>
            </w:r>
          </w:p>
          <w:p w14:paraId="4F80EE07" w14:textId="6514883B" w:rsidR="00EB5F3F" w:rsidRPr="00C872E8" w:rsidRDefault="00EB5F3F" w:rsidP="00C872E8">
            <w:pPr>
              <w:rPr>
                <w:color w:val="000000" w:themeColor="text1"/>
              </w:rPr>
            </w:pPr>
            <w:r w:rsidRPr="00C872E8">
              <w:rPr>
                <w:color w:val="000000" w:themeColor="text1"/>
              </w:rPr>
              <w:t>Pasmo przenoszenia</w:t>
            </w:r>
            <w:r w:rsidR="006E769B" w:rsidRPr="00C872E8">
              <w:rPr>
                <w:color w:val="000000" w:themeColor="text1"/>
              </w:rPr>
              <w:t>:</w:t>
            </w:r>
            <w:r w:rsidRPr="00C872E8">
              <w:rPr>
                <w:color w:val="000000" w:themeColor="text1"/>
              </w:rPr>
              <w:t xml:space="preserve"> </w:t>
            </w:r>
            <w:r w:rsidR="006E769B" w:rsidRPr="00C872E8">
              <w:rPr>
                <w:color w:val="000000" w:themeColor="text1"/>
              </w:rPr>
              <w:t xml:space="preserve">musi zawierać się w przedziale </w:t>
            </w:r>
            <w:r w:rsidRPr="00C872E8">
              <w:rPr>
                <w:color w:val="000000" w:themeColor="text1"/>
              </w:rPr>
              <w:t xml:space="preserve">70 </w:t>
            </w:r>
            <w:proofErr w:type="spellStart"/>
            <w:r w:rsidRPr="00C872E8">
              <w:rPr>
                <w:color w:val="000000" w:themeColor="text1"/>
              </w:rPr>
              <w:t>Hz</w:t>
            </w:r>
            <w:proofErr w:type="spellEnd"/>
            <w:r w:rsidRPr="00C872E8">
              <w:rPr>
                <w:color w:val="000000" w:themeColor="text1"/>
              </w:rPr>
              <w:t xml:space="preserve"> – </w:t>
            </w:r>
            <w:r w:rsidR="00DF1E08" w:rsidRPr="00C872E8">
              <w:rPr>
                <w:color w:val="000000" w:themeColor="text1"/>
              </w:rPr>
              <w:t>16</w:t>
            </w:r>
            <w:r w:rsidRPr="00C872E8">
              <w:rPr>
                <w:color w:val="000000" w:themeColor="text1"/>
              </w:rPr>
              <w:t xml:space="preserve"> KHz</w:t>
            </w:r>
          </w:p>
          <w:p w14:paraId="20385232" w14:textId="594E4C55" w:rsidR="00EB5F3F" w:rsidRPr="00C872E8" w:rsidRDefault="00EB5F3F" w:rsidP="00C872E8">
            <w:pPr>
              <w:rPr>
                <w:color w:val="000000" w:themeColor="text1"/>
              </w:rPr>
            </w:pPr>
            <w:r w:rsidRPr="00C872E8">
              <w:rPr>
                <w:color w:val="000000" w:themeColor="text1"/>
              </w:rPr>
              <w:t>Zakres dynamiczny</w:t>
            </w:r>
            <w:r w:rsidR="00DF1E08" w:rsidRPr="00C872E8">
              <w:rPr>
                <w:color w:val="000000" w:themeColor="text1"/>
              </w:rPr>
              <w:t>: nie mniejszy niż</w:t>
            </w:r>
            <w:r w:rsidRPr="00C872E8">
              <w:rPr>
                <w:color w:val="000000" w:themeColor="text1"/>
              </w:rPr>
              <w:t xml:space="preserve"> 116 </w:t>
            </w:r>
            <w:proofErr w:type="spellStart"/>
            <w:r w:rsidRPr="00C872E8">
              <w:rPr>
                <w:color w:val="000000" w:themeColor="text1"/>
              </w:rPr>
              <w:t>dB</w:t>
            </w:r>
            <w:proofErr w:type="spellEnd"/>
          </w:p>
          <w:p w14:paraId="2BB60A54" w14:textId="2261CD8E" w:rsidR="00EB5F3F" w:rsidRPr="00C872E8" w:rsidRDefault="006E769B" w:rsidP="00EB5F3F">
            <w:pPr>
              <w:rPr>
                <w:color w:val="000000" w:themeColor="text1"/>
              </w:rPr>
            </w:pPr>
            <w:r w:rsidRPr="00C872E8">
              <w:rPr>
                <w:color w:val="000000" w:themeColor="text1"/>
              </w:rPr>
              <w:t>Stosunek s</w:t>
            </w:r>
            <w:r w:rsidR="00EB5F3F" w:rsidRPr="00C872E8">
              <w:rPr>
                <w:color w:val="000000" w:themeColor="text1"/>
              </w:rPr>
              <w:t>ygnał</w:t>
            </w:r>
            <w:r w:rsidRPr="00C872E8">
              <w:rPr>
                <w:color w:val="000000" w:themeColor="text1"/>
              </w:rPr>
              <w:t>u</w:t>
            </w:r>
            <w:r w:rsidR="00EB5F3F" w:rsidRPr="00C872E8">
              <w:rPr>
                <w:color w:val="000000" w:themeColor="text1"/>
              </w:rPr>
              <w:t xml:space="preserve"> do szumu</w:t>
            </w:r>
            <w:r w:rsidRPr="00C872E8">
              <w:rPr>
                <w:color w:val="000000" w:themeColor="text1"/>
              </w:rPr>
              <w:t xml:space="preserve">: </w:t>
            </w:r>
            <w:r w:rsidR="00CD2AC0" w:rsidRPr="00C872E8">
              <w:rPr>
                <w:color w:val="000000" w:themeColor="text1"/>
              </w:rPr>
              <w:t>nie mniejszy</w:t>
            </w:r>
            <w:r w:rsidRPr="00C872E8">
              <w:rPr>
                <w:color w:val="000000" w:themeColor="text1"/>
              </w:rPr>
              <w:t xml:space="preserve"> niż</w:t>
            </w:r>
            <w:r w:rsidR="00EB5F3F" w:rsidRPr="00C872E8">
              <w:rPr>
                <w:color w:val="000000" w:themeColor="text1"/>
              </w:rPr>
              <w:t xml:space="preserve"> 90 </w:t>
            </w:r>
            <w:proofErr w:type="spellStart"/>
            <w:r w:rsidR="00EB5F3F" w:rsidRPr="00C872E8">
              <w:rPr>
                <w:color w:val="000000" w:themeColor="text1"/>
              </w:rPr>
              <w:t>dB</w:t>
            </w:r>
            <w:r w:rsidR="00DF1E08" w:rsidRPr="00C872E8">
              <w:rPr>
                <w:color w:val="000000" w:themeColor="text1"/>
              </w:rPr>
              <w:t>A</w:t>
            </w:r>
            <w:proofErr w:type="spellEnd"/>
          </w:p>
          <w:p w14:paraId="12A07C94" w14:textId="0AC9CC4B" w:rsidR="006227FC" w:rsidRPr="004460B7" w:rsidRDefault="003E20FD" w:rsidP="00C872E8">
            <w:pPr>
              <w:rPr>
                <w:color w:val="000000" w:themeColor="text1"/>
              </w:rPr>
            </w:pPr>
            <w:r w:rsidRPr="00C872E8">
              <w:rPr>
                <w:color w:val="000000" w:themeColor="text1"/>
              </w:rPr>
              <w:t>Wyjści</w:t>
            </w:r>
            <w:r w:rsidR="006227FC" w:rsidRPr="00C872E8">
              <w:rPr>
                <w:color w:val="000000" w:themeColor="text1"/>
              </w:rPr>
              <w:t>a</w:t>
            </w:r>
            <w:r w:rsidRPr="00C872E8">
              <w:rPr>
                <w:color w:val="000000" w:themeColor="text1"/>
              </w:rPr>
              <w:t xml:space="preserve"> audio: </w:t>
            </w:r>
            <w:proofErr w:type="spellStart"/>
            <w:r w:rsidRPr="004460B7">
              <w:rPr>
                <w:color w:val="000000" w:themeColor="text1"/>
              </w:rPr>
              <w:t>jack</w:t>
            </w:r>
            <w:proofErr w:type="spellEnd"/>
            <w:r w:rsidRPr="004460B7">
              <w:rPr>
                <w:color w:val="000000" w:themeColor="text1"/>
              </w:rPr>
              <w:t xml:space="preserve"> ¼, XLR</w:t>
            </w:r>
          </w:p>
          <w:p w14:paraId="63C44735" w14:textId="33D0A27E" w:rsidR="00EB5F3F" w:rsidRPr="00C872E8" w:rsidRDefault="006E769B" w:rsidP="00C872E8">
            <w:pPr>
              <w:rPr>
                <w:color w:val="000000" w:themeColor="text1"/>
              </w:rPr>
            </w:pPr>
            <w:r w:rsidRPr="004460B7">
              <w:rPr>
                <w:color w:val="000000" w:themeColor="text1"/>
              </w:rPr>
              <w:t>Zasilanie</w:t>
            </w:r>
            <w:r w:rsidR="00C473EA" w:rsidRPr="004460B7">
              <w:rPr>
                <w:color w:val="000000" w:themeColor="text1"/>
              </w:rPr>
              <w:t xml:space="preserve"> mikrofonu</w:t>
            </w:r>
            <w:r w:rsidRPr="004460B7">
              <w:rPr>
                <w:color w:val="000000" w:themeColor="text1"/>
              </w:rPr>
              <w:t>: b</w:t>
            </w:r>
            <w:r w:rsidR="00EB5F3F" w:rsidRPr="004460B7">
              <w:rPr>
                <w:color w:val="000000" w:themeColor="text1"/>
              </w:rPr>
              <w:t>ateri</w:t>
            </w:r>
            <w:r w:rsidR="00DF1E08" w:rsidRPr="004460B7">
              <w:rPr>
                <w:color w:val="000000" w:themeColor="text1"/>
              </w:rPr>
              <w:t>e AA lub</w:t>
            </w:r>
            <w:r w:rsidR="00DF1E08" w:rsidRPr="00C872E8">
              <w:rPr>
                <w:color w:val="000000" w:themeColor="text1"/>
              </w:rPr>
              <w:t xml:space="preserve"> AAA</w:t>
            </w:r>
          </w:p>
          <w:p w14:paraId="31999715" w14:textId="492F93E0" w:rsidR="006227FC" w:rsidRPr="00C872E8" w:rsidRDefault="00EB5F3F" w:rsidP="00EB5F3F">
            <w:pPr>
              <w:rPr>
                <w:color w:val="000000" w:themeColor="text1"/>
              </w:rPr>
            </w:pPr>
            <w:r w:rsidRPr="00C872E8">
              <w:rPr>
                <w:color w:val="000000" w:themeColor="text1"/>
              </w:rPr>
              <w:t>Żywotność baterii</w:t>
            </w:r>
            <w:r w:rsidR="006E769B" w:rsidRPr="00C872E8">
              <w:rPr>
                <w:color w:val="000000" w:themeColor="text1"/>
              </w:rPr>
              <w:t>:</w:t>
            </w:r>
            <w:r w:rsidRPr="00C872E8">
              <w:rPr>
                <w:color w:val="000000" w:themeColor="text1"/>
              </w:rPr>
              <w:t xml:space="preserve"> </w:t>
            </w:r>
            <w:r w:rsidR="00DF1E08" w:rsidRPr="00C872E8">
              <w:rPr>
                <w:color w:val="000000" w:themeColor="text1"/>
              </w:rPr>
              <w:t xml:space="preserve">nie krócej niż </w:t>
            </w:r>
            <w:r w:rsidRPr="00C872E8">
              <w:rPr>
                <w:color w:val="000000" w:themeColor="text1"/>
              </w:rPr>
              <w:t>1</w:t>
            </w:r>
            <w:r w:rsidR="008920FF" w:rsidRPr="00C872E8">
              <w:rPr>
                <w:color w:val="000000" w:themeColor="text1"/>
              </w:rPr>
              <w:t>0</w:t>
            </w:r>
            <w:r w:rsidRPr="00C872E8">
              <w:rPr>
                <w:color w:val="000000" w:themeColor="text1"/>
              </w:rPr>
              <w:t xml:space="preserve"> godzin</w:t>
            </w:r>
          </w:p>
          <w:p w14:paraId="61CB6389" w14:textId="6DC4FF4F" w:rsidR="006227FC" w:rsidRPr="00C872E8" w:rsidRDefault="006227FC" w:rsidP="00EB5F3F">
            <w:pPr>
              <w:rPr>
                <w:color w:val="000000" w:themeColor="text1"/>
              </w:rPr>
            </w:pPr>
            <w:r w:rsidRPr="00C872E8">
              <w:rPr>
                <w:color w:val="000000" w:themeColor="text1"/>
              </w:rPr>
              <w:t>Zasilacz odbiornika: tak</w:t>
            </w:r>
          </w:p>
          <w:p w14:paraId="39836F0A" w14:textId="3E8652D8" w:rsidR="006227FC" w:rsidRPr="00C872E8" w:rsidRDefault="006227FC">
            <w:pPr>
              <w:rPr>
                <w:color w:val="000000" w:themeColor="text1"/>
              </w:rPr>
            </w:pPr>
            <w:r w:rsidRPr="00C872E8">
              <w:rPr>
                <w:color w:val="000000" w:themeColor="text1"/>
              </w:rPr>
              <w:t xml:space="preserve">Komplet przewodów audio umożliwiających podłączenie odbiornika </w:t>
            </w:r>
            <w:r w:rsidR="002135DB">
              <w:rPr>
                <w:color w:val="000000" w:themeColor="text1"/>
              </w:rPr>
              <w:br/>
            </w:r>
            <w:r w:rsidRPr="00C872E8">
              <w:rPr>
                <w:color w:val="000000" w:themeColor="text1"/>
              </w:rPr>
              <w:t xml:space="preserve">do </w:t>
            </w:r>
            <w:r w:rsidR="00CD2AC0" w:rsidRPr="00C872E8">
              <w:rPr>
                <w:color w:val="000000" w:themeColor="text1"/>
              </w:rPr>
              <w:t xml:space="preserve">infrastruktury audio Zamawiającego (złącza </w:t>
            </w:r>
            <w:proofErr w:type="spellStart"/>
            <w:r w:rsidR="00CD2AC0" w:rsidRPr="00C872E8">
              <w:rPr>
                <w:color w:val="000000" w:themeColor="text1"/>
              </w:rPr>
              <w:t>jack</w:t>
            </w:r>
            <w:proofErr w:type="spellEnd"/>
            <w:r w:rsidR="00CD2AC0" w:rsidRPr="00C872E8">
              <w:rPr>
                <w:color w:val="000000" w:themeColor="text1"/>
              </w:rPr>
              <w:t xml:space="preserve"> ¼, XLR)</w:t>
            </w:r>
          </w:p>
          <w:p w14:paraId="533BE24C" w14:textId="77777777" w:rsidR="00AA223E" w:rsidRDefault="000F4AF6">
            <w:pPr>
              <w:rPr>
                <w:color w:val="000000" w:themeColor="text1"/>
              </w:rPr>
            </w:pPr>
            <w:r w:rsidRPr="00C872E8">
              <w:rPr>
                <w:color w:val="000000" w:themeColor="text1"/>
              </w:rPr>
              <w:t>Wymagany termin gwarancji to minimum 24 miesiące.</w:t>
            </w:r>
          </w:p>
          <w:p w14:paraId="4BCB291B" w14:textId="4279BC5C" w:rsidR="008835BE" w:rsidRPr="00C872E8" w:rsidRDefault="008835BE">
            <w:pPr>
              <w:rPr>
                <w:color w:val="000000" w:themeColor="text1"/>
              </w:rPr>
            </w:pPr>
          </w:p>
        </w:tc>
        <w:tc>
          <w:tcPr>
            <w:tcW w:w="1276" w:type="dxa"/>
            <w:shd w:val="clear" w:color="auto" w:fill="auto"/>
            <w:vAlign w:val="center"/>
          </w:tcPr>
          <w:p w14:paraId="4BF4C541" w14:textId="7C4406F2" w:rsidR="00AA223E" w:rsidRPr="00C872E8" w:rsidRDefault="00B12A96" w:rsidP="00997AED">
            <w:pPr>
              <w:jc w:val="center"/>
              <w:rPr>
                <w:b/>
                <w:color w:val="000000" w:themeColor="text1"/>
                <w:sz w:val="24"/>
                <w:szCs w:val="24"/>
              </w:rPr>
            </w:pPr>
            <w:r>
              <w:rPr>
                <w:b/>
                <w:color w:val="000000" w:themeColor="text1"/>
              </w:rPr>
              <w:t>6</w:t>
            </w:r>
          </w:p>
        </w:tc>
      </w:tr>
      <w:tr w:rsidR="00AF6AE3" w:rsidRPr="00AF6AE3" w14:paraId="52F2CC60" w14:textId="77777777" w:rsidTr="003A6A34">
        <w:tblPrEx>
          <w:jc w:val="left"/>
        </w:tblPrEx>
        <w:tc>
          <w:tcPr>
            <w:tcW w:w="1134" w:type="dxa"/>
            <w:gridSpan w:val="3"/>
            <w:vMerge w:val="restart"/>
            <w:shd w:val="clear" w:color="auto" w:fill="DEEAF6" w:themeFill="accent1" w:themeFillTint="33"/>
            <w:vAlign w:val="center"/>
          </w:tcPr>
          <w:p w14:paraId="2B9C5ED0" w14:textId="7C554ED6" w:rsidR="00AA223E" w:rsidRPr="00C872E8" w:rsidRDefault="00AA223E" w:rsidP="00041BD6">
            <w:pPr>
              <w:jc w:val="center"/>
              <w:rPr>
                <w:b/>
                <w:color w:val="000000" w:themeColor="text1"/>
                <w:sz w:val="24"/>
                <w:szCs w:val="24"/>
              </w:rPr>
            </w:pPr>
            <w:r w:rsidRPr="00C872E8">
              <w:rPr>
                <w:b/>
                <w:color w:val="000000" w:themeColor="text1"/>
                <w:sz w:val="24"/>
                <w:szCs w:val="24"/>
              </w:rPr>
              <w:t>CZĘŚĆ</w:t>
            </w:r>
            <w:r w:rsidR="00917EF1" w:rsidRPr="00C872E8">
              <w:rPr>
                <w:b/>
                <w:color w:val="000000" w:themeColor="text1"/>
                <w:sz w:val="24"/>
                <w:szCs w:val="24"/>
              </w:rPr>
              <w:t xml:space="preserve"> IV</w:t>
            </w:r>
          </w:p>
        </w:tc>
        <w:tc>
          <w:tcPr>
            <w:tcW w:w="10206" w:type="dxa"/>
            <w:gridSpan w:val="3"/>
            <w:shd w:val="clear" w:color="auto" w:fill="DEEAF6" w:themeFill="accent1" w:themeFillTint="33"/>
            <w:vAlign w:val="center"/>
          </w:tcPr>
          <w:p w14:paraId="28EE2449" w14:textId="77777777" w:rsidR="00AA223E" w:rsidRPr="00C872E8" w:rsidRDefault="00AA223E" w:rsidP="00041BD6">
            <w:pPr>
              <w:jc w:val="center"/>
              <w:rPr>
                <w:b/>
                <w:color w:val="000000" w:themeColor="text1"/>
                <w:sz w:val="24"/>
                <w:szCs w:val="24"/>
              </w:rPr>
            </w:pPr>
            <w:r w:rsidRPr="00C872E8">
              <w:rPr>
                <w:b/>
                <w:color w:val="000000" w:themeColor="text1"/>
                <w:sz w:val="24"/>
                <w:szCs w:val="24"/>
              </w:rPr>
              <w:t>Akcesoria komputerowe</w:t>
            </w:r>
          </w:p>
        </w:tc>
      </w:tr>
      <w:tr w:rsidR="00AF6AE3" w:rsidRPr="00AF6AE3" w14:paraId="2228A6A2" w14:textId="77777777" w:rsidTr="003A6A34">
        <w:trPr>
          <w:jc w:val="center"/>
        </w:trPr>
        <w:tc>
          <w:tcPr>
            <w:tcW w:w="1134" w:type="dxa"/>
            <w:gridSpan w:val="3"/>
            <w:vMerge/>
            <w:vAlign w:val="center"/>
          </w:tcPr>
          <w:p w14:paraId="47976022" w14:textId="77777777" w:rsidR="00AA223E" w:rsidRPr="00C872E8" w:rsidRDefault="00AA223E" w:rsidP="00041BD6">
            <w:pPr>
              <w:jc w:val="center"/>
              <w:rPr>
                <w:b/>
                <w:color w:val="000000" w:themeColor="text1"/>
                <w:sz w:val="24"/>
                <w:szCs w:val="24"/>
              </w:rPr>
            </w:pPr>
          </w:p>
        </w:tc>
        <w:tc>
          <w:tcPr>
            <w:tcW w:w="2362" w:type="dxa"/>
            <w:shd w:val="clear" w:color="auto" w:fill="F2F2F2" w:themeFill="background1" w:themeFillShade="F2"/>
            <w:vAlign w:val="center"/>
          </w:tcPr>
          <w:p w14:paraId="154FC95A" w14:textId="77777777" w:rsidR="00AA223E" w:rsidRPr="00C872E8" w:rsidRDefault="00AA223E" w:rsidP="00041BD6">
            <w:pPr>
              <w:jc w:val="center"/>
              <w:rPr>
                <w:b/>
                <w:color w:val="000000" w:themeColor="text1"/>
                <w:sz w:val="24"/>
                <w:szCs w:val="24"/>
              </w:rPr>
            </w:pPr>
            <w:r w:rsidRPr="00C872E8">
              <w:rPr>
                <w:b/>
                <w:color w:val="000000" w:themeColor="text1"/>
                <w:sz w:val="24"/>
                <w:szCs w:val="24"/>
              </w:rPr>
              <w:t>PRODUKT</w:t>
            </w:r>
          </w:p>
        </w:tc>
        <w:tc>
          <w:tcPr>
            <w:tcW w:w="6568" w:type="dxa"/>
            <w:shd w:val="clear" w:color="auto" w:fill="F2F2F2" w:themeFill="background1" w:themeFillShade="F2"/>
            <w:vAlign w:val="center"/>
          </w:tcPr>
          <w:p w14:paraId="30EC42BC" w14:textId="46604E98" w:rsidR="00AA223E" w:rsidRPr="00C872E8" w:rsidRDefault="00C34082" w:rsidP="00041BD6">
            <w:pPr>
              <w:jc w:val="center"/>
              <w:rPr>
                <w:b/>
                <w:color w:val="000000" w:themeColor="text1"/>
                <w:sz w:val="24"/>
                <w:szCs w:val="24"/>
              </w:rPr>
            </w:pPr>
            <w:r w:rsidRPr="00E83941">
              <w:rPr>
                <w:b/>
                <w:sz w:val="24"/>
                <w:szCs w:val="24"/>
              </w:rPr>
              <w:t>SPECYFIKACJA</w:t>
            </w:r>
          </w:p>
        </w:tc>
        <w:tc>
          <w:tcPr>
            <w:tcW w:w="1276" w:type="dxa"/>
            <w:shd w:val="clear" w:color="auto" w:fill="F2F2F2" w:themeFill="background1" w:themeFillShade="F2"/>
            <w:vAlign w:val="center"/>
          </w:tcPr>
          <w:p w14:paraId="72C8F33F" w14:textId="77777777" w:rsidR="00AA223E" w:rsidRPr="00C872E8" w:rsidRDefault="00AA223E" w:rsidP="00041BD6">
            <w:pPr>
              <w:jc w:val="center"/>
              <w:rPr>
                <w:b/>
                <w:color w:val="000000" w:themeColor="text1"/>
                <w:sz w:val="24"/>
                <w:szCs w:val="24"/>
              </w:rPr>
            </w:pPr>
            <w:r w:rsidRPr="00C872E8">
              <w:rPr>
                <w:b/>
                <w:color w:val="000000" w:themeColor="text1"/>
                <w:sz w:val="24"/>
                <w:szCs w:val="24"/>
              </w:rPr>
              <w:t>ILOŚĆ</w:t>
            </w:r>
          </w:p>
        </w:tc>
      </w:tr>
      <w:tr w:rsidR="00AF6AE3" w:rsidRPr="00AF6AE3" w14:paraId="6373C4FF" w14:textId="77777777" w:rsidTr="003A6A34">
        <w:trPr>
          <w:jc w:val="center"/>
        </w:trPr>
        <w:tc>
          <w:tcPr>
            <w:tcW w:w="1134" w:type="dxa"/>
            <w:gridSpan w:val="3"/>
            <w:vAlign w:val="center"/>
          </w:tcPr>
          <w:p w14:paraId="0C8D5A50" w14:textId="77777777" w:rsidR="00AA223E" w:rsidRPr="00C872E8" w:rsidRDefault="00AA223E" w:rsidP="00041BD6">
            <w:pPr>
              <w:jc w:val="center"/>
              <w:rPr>
                <w:b/>
                <w:color w:val="000000" w:themeColor="text1"/>
              </w:rPr>
            </w:pPr>
            <w:bookmarkStart w:id="1" w:name="_Hlk90214856"/>
            <w:r w:rsidRPr="00C872E8">
              <w:rPr>
                <w:b/>
                <w:color w:val="000000" w:themeColor="text1"/>
              </w:rPr>
              <w:t>IV 1</w:t>
            </w:r>
          </w:p>
        </w:tc>
        <w:tc>
          <w:tcPr>
            <w:tcW w:w="2362" w:type="dxa"/>
            <w:vAlign w:val="center"/>
          </w:tcPr>
          <w:p w14:paraId="25CE7127" w14:textId="1DB8CA8A" w:rsidR="00AA223E" w:rsidRPr="00C872E8" w:rsidRDefault="00F671A5" w:rsidP="00041BD6">
            <w:pPr>
              <w:jc w:val="center"/>
              <w:rPr>
                <w:b/>
                <w:color w:val="000000" w:themeColor="text1"/>
              </w:rPr>
            </w:pPr>
            <w:r w:rsidRPr="00C872E8">
              <w:rPr>
                <w:b/>
                <w:color w:val="000000" w:themeColor="text1"/>
              </w:rPr>
              <w:t>Zasilacz UPS</w:t>
            </w:r>
          </w:p>
        </w:tc>
        <w:tc>
          <w:tcPr>
            <w:tcW w:w="6568" w:type="dxa"/>
            <w:vAlign w:val="center"/>
          </w:tcPr>
          <w:p w14:paraId="026CCC1C" w14:textId="77777777" w:rsidR="00C201D7" w:rsidRPr="00C872E8" w:rsidRDefault="00C201D7" w:rsidP="00C201D7">
            <w:pPr>
              <w:rPr>
                <w:color w:val="000000" w:themeColor="text1"/>
              </w:rPr>
            </w:pPr>
            <w:r w:rsidRPr="00C872E8">
              <w:rPr>
                <w:color w:val="000000" w:themeColor="text1"/>
              </w:rPr>
              <w:t>Typ: wolnostojący</w:t>
            </w:r>
          </w:p>
          <w:p w14:paraId="22DF1009" w14:textId="77777777" w:rsidR="00C201D7" w:rsidRPr="00C872E8" w:rsidRDefault="00C201D7" w:rsidP="00C201D7">
            <w:pPr>
              <w:rPr>
                <w:color w:val="000000" w:themeColor="text1"/>
              </w:rPr>
            </w:pPr>
            <w:r w:rsidRPr="00C872E8">
              <w:rPr>
                <w:color w:val="000000" w:themeColor="text1"/>
              </w:rPr>
              <w:t xml:space="preserve">Architektura: </w:t>
            </w:r>
            <w:r w:rsidRPr="00E83941">
              <w:rPr>
                <w:color w:val="000000" w:themeColor="text1"/>
              </w:rPr>
              <w:t>Line-Interactive AVR</w:t>
            </w:r>
          </w:p>
          <w:p w14:paraId="6276F626" w14:textId="77777777" w:rsidR="00C201D7" w:rsidRPr="00C872E8" w:rsidRDefault="00C201D7" w:rsidP="00C201D7">
            <w:pPr>
              <w:rPr>
                <w:color w:val="000000" w:themeColor="text1"/>
              </w:rPr>
            </w:pPr>
            <w:r w:rsidRPr="00C872E8">
              <w:rPr>
                <w:color w:val="000000" w:themeColor="text1"/>
              </w:rPr>
              <w:t>Moc: nie mniejsza niż 1500 VA (900 W)</w:t>
            </w:r>
          </w:p>
          <w:p w14:paraId="08CDE839" w14:textId="77777777" w:rsidR="00C201D7" w:rsidRPr="00C872E8" w:rsidRDefault="00C201D7" w:rsidP="00C201D7">
            <w:pPr>
              <w:rPr>
                <w:color w:val="000000" w:themeColor="text1"/>
              </w:rPr>
            </w:pPr>
            <w:r w:rsidRPr="00C872E8">
              <w:rPr>
                <w:color w:val="000000" w:themeColor="text1"/>
              </w:rPr>
              <w:t>Zabezpieczenie przed przeładowaniem: tak</w:t>
            </w:r>
          </w:p>
          <w:p w14:paraId="5E529312" w14:textId="77777777" w:rsidR="00C201D7" w:rsidRPr="00C872E8" w:rsidRDefault="00C201D7" w:rsidP="00C201D7">
            <w:pPr>
              <w:rPr>
                <w:color w:val="000000" w:themeColor="text1"/>
              </w:rPr>
            </w:pPr>
            <w:r w:rsidRPr="00C872E8">
              <w:rPr>
                <w:color w:val="000000" w:themeColor="text1"/>
              </w:rPr>
              <w:t>Komunikacja: USB/RJ45</w:t>
            </w:r>
          </w:p>
          <w:p w14:paraId="20E0F481" w14:textId="77777777" w:rsidR="00C201D7" w:rsidRPr="00C872E8" w:rsidRDefault="00C201D7" w:rsidP="00C201D7">
            <w:pPr>
              <w:rPr>
                <w:color w:val="000000" w:themeColor="text1"/>
              </w:rPr>
            </w:pPr>
            <w:r w:rsidRPr="00C872E8">
              <w:rPr>
                <w:color w:val="000000" w:themeColor="text1"/>
              </w:rPr>
              <w:t>Napięcie wyjściowe: 230 V (modyfikowana sinusoida)</w:t>
            </w:r>
          </w:p>
          <w:p w14:paraId="7110BFF8" w14:textId="77777777" w:rsidR="00C201D7" w:rsidRPr="00C872E8" w:rsidRDefault="00C201D7" w:rsidP="00C201D7">
            <w:pPr>
              <w:rPr>
                <w:color w:val="000000" w:themeColor="text1"/>
              </w:rPr>
            </w:pPr>
            <w:r w:rsidRPr="00C872E8">
              <w:rPr>
                <w:color w:val="000000" w:themeColor="text1"/>
              </w:rPr>
              <w:lastRenderedPageBreak/>
              <w:t xml:space="preserve">Częstotliwość wyjściowa: 50/60 </w:t>
            </w:r>
            <w:proofErr w:type="spellStart"/>
            <w:r w:rsidRPr="00C872E8">
              <w:rPr>
                <w:color w:val="000000" w:themeColor="text1"/>
              </w:rPr>
              <w:t>Hz</w:t>
            </w:r>
            <w:proofErr w:type="spellEnd"/>
          </w:p>
          <w:p w14:paraId="2AA17565" w14:textId="77777777" w:rsidR="00C201D7" w:rsidRPr="00C872E8" w:rsidRDefault="00C201D7" w:rsidP="00C201D7">
            <w:pPr>
              <w:rPr>
                <w:color w:val="000000" w:themeColor="text1"/>
              </w:rPr>
            </w:pPr>
            <w:r w:rsidRPr="00C872E8">
              <w:rPr>
                <w:color w:val="000000" w:themeColor="text1"/>
              </w:rPr>
              <w:t xml:space="preserve">Ilość gniazd 230V </w:t>
            </w:r>
            <w:proofErr w:type="spellStart"/>
            <w:r w:rsidRPr="0059332F">
              <w:rPr>
                <w:color w:val="000000" w:themeColor="text1"/>
              </w:rPr>
              <w:t>Schuko</w:t>
            </w:r>
            <w:proofErr w:type="spellEnd"/>
            <w:r w:rsidRPr="0059332F">
              <w:rPr>
                <w:color w:val="000000" w:themeColor="text1"/>
              </w:rPr>
              <w:t>/FR (PL):</w:t>
            </w:r>
            <w:r w:rsidRPr="00C872E8">
              <w:rPr>
                <w:color w:val="000000" w:themeColor="text1"/>
              </w:rPr>
              <w:t xml:space="preserve"> nie mniejsza niż 3</w:t>
            </w:r>
          </w:p>
          <w:p w14:paraId="0F21778A" w14:textId="77777777" w:rsidR="00C201D7" w:rsidRPr="00C872E8" w:rsidRDefault="00C201D7" w:rsidP="00C201D7">
            <w:pPr>
              <w:rPr>
                <w:color w:val="000000" w:themeColor="text1"/>
              </w:rPr>
            </w:pPr>
            <w:r w:rsidRPr="00C872E8">
              <w:rPr>
                <w:color w:val="000000" w:themeColor="text1"/>
              </w:rPr>
              <w:t>Czas reakcji: nie większy niż 6ms</w:t>
            </w:r>
          </w:p>
          <w:p w14:paraId="11F3A66D" w14:textId="77777777" w:rsidR="00C201D7" w:rsidRPr="00C872E8" w:rsidRDefault="00C201D7" w:rsidP="00C201D7">
            <w:pPr>
              <w:rPr>
                <w:color w:val="000000" w:themeColor="text1"/>
              </w:rPr>
            </w:pPr>
            <w:r w:rsidRPr="00C872E8">
              <w:rPr>
                <w:color w:val="000000" w:themeColor="text1"/>
              </w:rPr>
              <w:t>Wymiary szer./wys./</w:t>
            </w:r>
            <w:proofErr w:type="spellStart"/>
            <w:r w:rsidRPr="00C872E8">
              <w:rPr>
                <w:color w:val="000000" w:themeColor="text1"/>
              </w:rPr>
              <w:t>głęb</w:t>
            </w:r>
            <w:proofErr w:type="spellEnd"/>
            <w:r w:rsidRPr="00C872E8">
              <w:rPr>
                <w:color w:val="000000" w:themeColor="text1"/>
              </w:rPr>
              <w:t>: nie większe niż 210/210/400 mm</w:t>
            </w:r>
          </w:p>
          <w:p w14:paraId="3BEF5065" w14:textId="77777777" w:rsidR="00AA223E" w:rsidRDefault="00C201D7" w:rsidP="00041BD6">
            <w:pPr>
              <w:rPr>
                <w:color w:val="000000" w:themeColor="text1"/>
              </w:rPr>
            </w:pPr>
            <w:r w:rsidRPr="00C872E8">
              <w:rPr>
                <w:color w:val="000000" w:themeColor="text1"/>
              </w:rPr>
              <w:t>Wymagany termin gwarancji to minimum 24 miesiące.</w:t>
            </w:r>
          </w:p>
          <w:p w14:paraId="4BBED739" w14:textId="3B656563" w:rsidR="008835BE" w:rsidRPr="00C872E8" w:rsidRDefault="008835BE" w:rsidP="00041BD6">
            <w:pPr>
              <w:rPr>
                <w:color w:val="000000" w:themeColor="text1"/>
              </w:rPr>
            </w:pPr>
          </w:p>
        </w:tc>
        <w:tc>
          <w:tcPr>
            <w:tcW w:w="1276" w:type="dxa"/>
            <w:vAlign w:val="center"/>
          </w:tcPr>
          <w:p w14:paraId="7353731B" w14:textId="28480A13" w:rsidR="00AA223E" w:rsidRPr="00C872E8" w:rsidRDefault="00B12A96" w:rsidP="00041BD6">
            <w:pPr>
              <w:jc w:val="center"/>
              <w:rPr>
                <w:b/>
                <w:color w:val="000000" w:themeColor="text1"/>
              </w:rPr>
            </w:pPr>
            <w:r>
              <w:rPr>
                <w:b/>
                <w:color w:val="000000" w:themeColor="text1"/>
              </w:rPr>
              <w:lastRenderedPageBreak/>
              <w:t>12</w:t>
            </w:r>
          </w:p>
        </w:tc>
      </w:tr>
      <w:tr w:rsidR="00AF6AE3" w:rsidRPr="00AF6AE3" w14:paraId="5AFF5BDD" w14:textId="77777777" w:rsidTr="003A6A34">
        <w:trPr>
          <w:jc w:val="center"/>
        </w:trPr>
        <w:tc>
          <w:tcPr>
            <w:tcW w:w="1134" w:type="dxa"/>
            <w:gridSpan w:val="3"/>
            <w:vAlign w:val="center"/>
          </w:tcPr>
          <w:p w14:paraId="2A16103A" w14:textId="354BF72C" w:rsidR="00764600" w:rsidRPr="00C872E8" w:rsidRDefault="00403436" w:rsidP="00764600">
            <w:pPr>
              <w:jc w:val="center"/>
              <w:rPr>
                <w:b/>
                <w:color w:val="000000" w:themeColor="text1"/>
              </w:rPr>
            </w:pPr>
            <w:r w:rsidRPr="00C872E8">
              <w:rPr>
                <w:b/>
                <w:color w:val="000000" w:themeColor="text1"/>
              </w:rPr>
              <w:t>IV 2</w:t>
            </w:r>
          </w:p>
        </w:tc>
        <w:tc>
          <w:tcPr>
            <w:tcW w:w="2362" w:type="dxa"/>
            <w:vAlign w:val="center"/>
          </w:tcPr>
          <w:p w14:paraId="06B427F5" w14:textId="77777777" w:rsidR="00764600" w:rsidRPr="00C872E8" w:rsidRDefault="00764600" w:rsidP="00764600">
            <w:pPr>
              <w:jc w:val="center"/>
              <w:rPr>
                <w:b/>
                <w:color w:val="000000" w:themeColor="text1"/>
              </w:rPr>
            </w:pPr>
            <w:r w:rsidRPr="00C872E8">
              <w:rPr>
                <w:b/>
                <w:color w:val="000000" w:themeColor="text1"/>
              </w:rPr>
              <w:t>Klawiatura + mysz</w:t>
            </w:r>
          </w:p>
          <w:p w14:paraId="2B793812" w14:textId="0EBCED85" w:rsidR="00764600" w:rsidRPr="00C872E8" w:rsidRDefault="00764600" w:rsidP="00764600">
            <w:pPr>
              <w:jc w:val="center"/>
              <w:rPr>
                <w:b/>
                <w:color w:val="000000" w:themeColor="text1"/>
              </w:rPr>
            </w:pPr>
            <w:r w:rsidRPr="00C872E8">
              <w:rPr>
                <w:b/>
                <w:color w:val="000000" w:themeColor="text1"/>
              </w:rPr>
              <w:t>bezprzewodowa</w:t>
            </w:r>
          </w:p>
        </w:tc>
        <w:tc>
          <w:tcPr>
            <w:tcW w:w="6568" w:type="dxa"/>
            <w:vAlign w:val="center"/>
          </w:tcPr>
          <w:p w14:paraId="17E16C50" w14:textId="1A0270E0" w:rsidR="00764600" w:rsidRPr="00C872E8" w:rsidRDefault="00C40DFB" w:rsidP="00764600">
            <w:pPr>
              <w:rPr>
                <w:color w:val="000000" w:themeColor="text1"/>
                <w:u w:val="single"/>
              </w:rPr>
            </w:pPr>
            <w:r w:rsidRPr="00C872E8">
              <w:rPr>
                <w:color w:val="000000" w:themeColor="text1"/>
                <w:u w:val="single"/>
              </w:rPr>
              <w:t>Klawiatura</w:t>
            </w:r>
            <w:r w:rsidR="00436A62" w:rsidRPr="00C872E8">
              <w:rPr>
                <w:color w:val="000000" w:themeColor="text1"/>
                <w:u w:val="single"/>
              </w:rPr>
              <w:t xml:space="preserve"> QWERTY</w:t>
            </w:r>
          </w:p>
          <w:p w14:paraId="1339A668" w14:textId="7071EA30" w:rsidR="00581456" w:rsidRPr="00C872E8" w:rsidRDefault="00581456" w:rsidP="00764600">
            <w:pPr>
              <w:rPr>
                <w:color w:val="000000" w:themeColor="text1"/>
              </w:rPr>
            </w:pPr>
            <w:r w:rsidRPr="00C872E8">
              <w:rPr>
                <w:color w:val="000000" w:themeColor="text1"/>
              </w:rPr>
              <w:t>Typ: mechaniczn</w:t>
            </w:r>
            <w:r w:rsidR="00AD3AB9" w:rsidRPr="00C872E8">
              <w:rPr>
                <w:color w:val="000000" w:themeColor="text1"/>
              </w:rPr>
              <w:t>a</w:t>
            </w:r>
          </w:p>
          <w:p w14:paraId="3E04EB91" w14:textId="4B328BF8" w:rsidR="00764600" w:rsidRPr="00C872E8" w:rsidRDefault="00C40DFB" w:rsidP="00764600">
            <w:pPr>
              <w:rPr>
                <w:color w:val="000000" w:themeColor="text1"/>
              </w:rPr>
            </w:pPr>
            <w:r w:rsidRPr="00C872E8">
              <w:rPr>
                <w:color w:val="000000" w:themeColor="text1"/>
              </w:rPr>
              <w:t>Część n</w:t>
            </w:r>
            <w:r w:rsidR="00764600" w:rsidRPr="00C872E8">
              <w:rPr>
                <w:color w:val="000000" w:themeColor="text1"/>
              </w:rPr>
              <w:t>umeryczna: tak</w:t>
            </w:r>
          </w:p>
          <w:p w14:paraId="45FA7C93" w14:textId="4CA93DF3" w:rsidR="00764600" w:rsidRPr="00C872E8" w:rsidRDefault="00764600" w:rsidP="00764600">
            <w:pPr>
              <w:rPr>
                <w:color w:val="000000" w:themeColor="text1"/>
              </w:rPr>
            </w:pPr>
            <w:r w:rsidRPr="00C872E8">
              <w:rPr>
                <w:color w:val="000000" w:themeColor="text1"/>
              </w:rPr>
              <w:t>Liczba klawiszy: st</w:t>
            </w:r>
            <w:r w:rsidR="00C40DFB" w:rsidRPr="00C872E8">
              <w:rPr>
                <w:color w:val="000000" w:themeColor="text1"/>
              </w:rPr>
              <w:t>andardowa</w:t>
            </w:r>
            <w:r w:rsidR="00436A62" w:rsidRPr="00C872E8">
              <w:rPr>
                <w:color w:val="000000" w:themeColor="text1"/>
              </w:rPr>
              <w:t xml:space="preserve"> (min 101)</w:t>
            </w:r>
          </w:p>
          <w:p w14:paraId="3DB6C6A6" w14:textId="63C2A22A" w:rsidR="00764600" w:rsidRPr="00C872E8" w:rsidRDefault="00764600">
            <w:pPr>
              <w:rPr>
                <w:color w:val="000000" w:themeColor="text1"/>
              </w:rPr>
            </w:pPr>
            <w:r w:rsidRPr="00C872E8">
              <w:rPr>
                <w:color w:val="000000" w:themeColor="text1"/>
              </w:rPr>
              <w:t>Podświetlenie: nie</w:t>
            </w:r>
          </w:p>
          <w:p w14:paraId="21527CE4" w14:textId="28F92CBF" w:rsidR="00764600" w:rsidRPr="00C872E8" w:rsidRDefault="00764600" w:rsidP="00764600">
            <w:pPr>
              <w:rPr>
                <w:color w:val="000000" w:themeColor="text1"/>
              </w:rPr>
            </w:pPr>
            <w:r w:rsidRPr="00C872E8">
              <w:rPr>
                <w:color w:val="000000" w:themeColor="text1"/>
              </w:rPr>
              <w:t>Wysokość klawiatury:</w:t>
            </w:r>
            <w:r w:rsidR="00581456" w:rsidRPr="00C872E8">
              <w:rPr>
                <w:color w:val="000000" w:themeColor="text1"/>
              </w:rPr>
              <w:t xml:space="preserve"> nie większa</w:t>
            </w:r>
            <w:r w:rsidR="00DA601C" w:rsidRPr="00C872E8">
              <w:rPr>
                <w:color w:val="000000" w:themeColor="text1"/>
              </w:rPr>
              <w:t xml:space="preserve"> niż 29</w:t>
            </w:r>
            <w:r w:rsidRPr="00C872E8">
              <w:rPr>
                <w:color w:val="000000" w:themeColor="text1"/>
              </w:rPr>
              <w:t xml:space="preserve"> mm</w:t>
            </w:r>
          </w:p>
          <w:p w14:paraId="29759780" w14:textId="4DE92840" w:rsidR="00C40DFB" w:rsidRPr="00C872E8" w:rsidRDefault="00C40DFB" w:rsidP="00764600">
            <w:pPr>
              <w:rPr>
                <w:color w:val="000000" w:themeColor="text1"/>
              </w:rPr>
            </w:pPr>
            <w:r w:rsidRPr="00C872E8">
              <w:rPr>
                <w:color w:val="000000" w:themeColor="text1"/>
              </w:rPr>
              <w:t>Żywotność baterii zdeklarowana przez producenta</w:t>
            </w:r>
            <w:r w:rsidR="002F7FBB" w:rsidRPr="00C872E8">
              <w:rPr>
                <w:color w:val="000000" w:themeColor="text1"/>
              </w:rPr>
              <w:t xml:space="preserve">: </w:t>
            </w:r>
            <w:r w:rsidR="00C42964" w:rsidRPr="00C872E8">
              <w:rPr>
                <w:color w:val="000000" w:themeColor="text1"/>
              </w:rPr>
              <w:t>nie mniejsza niż</w:t>
            </w:r>
            <w:r w:rsidR="002F7FBB" w:rsidRPr="00C872E8">
              <w:rPr>
                <w:color w:val="000000" w:themeColor="text1"/>
              </w:rPr>
              <w:t xml:space="preserve"> 24</w:t>
            </w:r>
            <w:r w:rsidRPr="00C872E8">
              <w:rPr>
                <w:color w:val="000000" w:themeColor="text1"/>
              </w:rPr>
              <w:t xml:space="preserve"> miesięcy</w:t>
            </w:r>
          </w:p>
          <w:p w14:paraId="7B8E804D" w14:textId="77CCC49D" w:rsidR="00C40DFB" w:rsidRPr="00C872E8" w:rsidRDefault="00C40DFB" w:rsidP="00764600">
            <w:pPr>
              <w:rPr>
                <w:color w:val="000000" w:themeColor="text1"/>
                <w:u w:val="single"/>
              </w:rPr>
            </w:pPr>
            <w:r w:rsidRPr="00C872E8">
              <w:rPr>
                <w:color w:val="000000" w:themeColor="text1"/>
                <w:u w:val="single"/>
              </w:rPr>
              <w:t>Mysz</w:t>
            </w:r>
          </w:p>
          <w:p w14:paraId="51E4D8AB" w14:textId="6CAA22A4" w:rsidR="00C40DFB" w:rsidRPr="00C872E8" w:rsidRDefault="00C40DFB" w:rsidP="00C40DFB">
            <w:pPr>
              <w:rPr>
                <w:color w:val="000000" w:themeColor="text1"/>
              </w:rPr>
            </w:pPr>
            <w:r w:rsidRPr="00C872E8">
              <w:rPr>
                <w:color w:val="000000" w:themeColor="text1"/>
              </w:rPr>
              <w:t>Typ: optyczna</w:t>
            </w:r>
            <w:r w:rsidR="0015164D">
              <w:rPr>
                <w:color w:val="000000" w:themeColor="text1"/>
              </w:rPr>
              <w:t xml:space="preserve"> lub </w:t>
            </w:r>
            <w:r w:rsidRPr="00C872E8">
              <w:rPr>
                <w:color w:val="000000" w:themeColor="text1"/>
              </w:rPr>
              <w:t>laserowa</w:t>
            </w:r>
            <w:r w:rsidR="0015164D">
              <w:rPr>
                <w:color w:val="000000" w:themeColor="text1"/>
              </w:rPr>
              <w:t xml:space="preserve"> lub </w:t>
            </w:r>
            <w:proofErr w:type="spellStart"/>
            <w:r w:rsidRPr="00C872E8">
              <w:rPr>
                <w:color w:val="000000" w:themeColor="text1"/>
              </w:rPr>
              <w:t>bluetrack</w:t>
            </w:r>
            <w:proofErr w:type="spellEnd"/>
          </w:p>
          <w:p w14:paraId="3C02287A" w14:textId="24DCF9B1" w:rsidR="00764600" w:rsidRPr="00C872E8" w:rsidRDefault="00764600" w:rsidP="00764600">
            <w:pPr>
              <w:rPr>
                <w:color w:val="000000" w:themeColor="text1"/>
              </w:rPr>
            </w:pPr>
            <w:r w:rsidRPr="00C872E8">
              <w:rPr>
                <w:color w:val="000000" w:themeColor="text1"/>
              </w:rPr>
              <w:t>Liczba przycisków: 3</w:t>
            </w:r>
          </w:p>
          <w:p w14:paraId="39D7AE82" w14:textId="77777777" w:rsidR="00764600" w:rsidRPr="00C872E8" w:rsidRDefault="00764600" w:rsidP="00764600">
            <w:pPr>
              <w:rPr>
                <w:color w:val="000000" w:themeColor="text1"/>
              </w:rPr>
            </w:pPr>
            <w:proofErr w:type="spellStart"/>
            <w:r w:rsidRPr="00C872E8">
              <w:rPr>
                <w:color w:val="000000" w:themeColor="text1"/>
              </w:rPr>
              <w:t>Scroll</w:t>
            </w:r>
            <w:proofErr w:type="spellEnd"/>
            <w:r w:rsidRPr="00C872E8">
              <w:rPr>
                <w:color w:val="000000" w:themeColor="text1"/>
              </w:rPr>
              <w:t>: tak</w:t>
            </w:r>
          </w:p>
          <w:p w14:paraId="224E7111" w14:textId="2CF01F03" w:rsidR="00764600" w:rsidRPr="00C872E8" w:rsidRDefault="00764600" w:rsidP="00764600">
            <w:pPr>
              <w:rPr>
                <w:color w:val="000000" w:themeColor="text1"/>
              </w:rPr>
            </w:pPr>
            <w:r w:rsidRPr="00C872E8">
              <w:rPr>
                <w:color w:val="000000" w:themeColor="text1"/>
              </w:rPr>
              <w:t xml:space="preserve">Rozdzielczość:  nie mniejsza niż 1000 </w:t>
            </w:r>
            <w:proofErr w:type="spellStart"/>
            <w:r w:rsidRPr="00C872E8">
              <w:rPr>
                <w:color w:val="000000" w:themeColor="text1"/>
              </w:rPr>
              <w:t>dpi</w:t>
            </w:r>
            <w:proofErr w:type="spellEnd"/>
          </w:p>
          <w:p w14:paraId="14B07D90" w14:textId="77777777" w:rsidR="00C40DFB" w:rsidRPr="00C872E8" w:rsidRDefault="00C40DFB" w:rsidP="00C40DFB">
            <w:pPr>
              <w:rPr>
                <w:color w:val="000000" w:themeColor="text1"/>
              </w:rPr>
            </w:pPr>
            <w:r w:rsidRPr="00C872E8">
              <w:rPr>
                <w:color w:val="000000" w:themeColor="text1"/>
              </w:rPr>
              <w:t>Profil kształtu: uniwersalny</w:t>
            </w:r>
          </w:p>
          <w:p w14:paraId="51CDC5FE" w14:textId="6D2B5DCF" w:rsidR="00C40DFB" w:rsidRPr="00C872E8" w:rsidRDefault="00C40DFB" w:rsidP="00C40DFB">
            <w:pPr>
              <w:rPr>
                <w:color w:val="000000" w:themeColor="text1"/>
              </w:rPr>
            </w:pPr>
            <w:r w:rsidRPr="00C872E8">
              <w:rPr>
                <w:color w:val="000000" w:themeColor="text1"/>
              </w:rPr>
              <w:t xml:space="preserve">Żywotność baterii zdeklarowana przez producenta: </w:t>
            </w:r>
            <w:r w:rsidR="00C42964" w:rsidRPr="00C872E8">
              <w:rPr>
                <w:color w:val="000000" w:themeColor="text1"/>
              </w:rPr>
              <w:t>nie mniejsza niż</w:t>
            </w:r>
            <w:r w:rsidRPr="00C872E8">
              <w:rPr>
                <w:color w:val="000000" w:themeColor="text1"/>
              </w:rPr>
              <w:t xml:space="preserve"> 18 miesięcy</w:t>
            </w:r>
          </w:p>
          <w:p w14:paraId="365469BA" w14:textId="197E5950" w:rsidR="00764600" w:rsidRPr="00C872E8" w:rsidRDefault="00C40DFB" w:rsidP="00764600">
            <w:pPr>
              <w:rPr>
                <w:color w:val="000000" w:themeColor="text1"/>
                <w:u w:val="single"/>
              </w:rPr>
            </w:pPr>
            <w:r w:rsidRPr="00C872E8">
              <w:rPr>
                <w:color w:val="000000" w:themeColor="text1"/>
                <w:u w:val="single"/>
              </w:rPr>
              <w:t>Ogólne</w:t>
            </w:r>
          </w:p>
          <w:p w14:paraId="53DF85BD" w14:textId="77777777" w:rsidR="00C40DFB" w:rsidRPr="00C872E8" w:rsidRDefault="00C40DFB" w:rsidP="00C40DFB">
            <w:pPr>
              <w:rPr>
                <w:color w:val="000000" w:themeColor="text1"/>
              </w:rPr>
            </w:pPr>
            <w:r w:rsidRPr="00C872E8">
              <w:rPr>
                <w:color w:val="000000" w:themeColor="text1"/>
              </w:rPr>
              <w:t>Komunikacja: bezprzewodowa 2,4 GHz</w:t>
            </w:r>
          </w:p>
          <w:p w14:paraId="411A85D1" w14:textId="0BC587DB" w:rsidR="00C40DFB" w:rsidRPr="00C872E8" w:rsidRDefault="00C40DFB" w:rsidP="00C40DFB">
            <w:pPr>
              <w:rPr>
                <w:color w:val="000000" w:themeColor="text1"/>
              </w:rPr>
            </w:pPr>
            <w:r w:rsidRPr="00C872E8">
              <w:rPr>
                <w:color w:val="000000" w:themeColor="text1"/>
              </w:rPr>
              <w:t xml:space="preserve">Odbiornik USB: tak, </w:t>
            </w:r>
            <w:proofErr w:type="spellStart"/>
            <w:r w:rsidRPr="00C872E8">
              <w:rPr>
                <w:color w:val="000000" w:themeColor="text1"/>
              </w:rPr>
              <w:t>nano</w:t>
            </w:r>
            <w:proofErr w:type="spellEnd"/>
          </w:p>
          <w:p w14:paraId="318C7AD1" w14:textId="77777777" w:rsidR="00C40DFB" w:rsidRPr="00C872E8" w:rsidRDefault="00C40DFB" w:rsidP="00C40DFB">
            <w:pPr>
              <w:rPr>
                <w:color w:val="000000" w:themeColor="text1"/>
              </w:rPr>
            </w:pPr>
            <w:r w:rsidRPr="00C872E8">
              <w:rPr>
                <w:color w:val="000000" w:themeColor="text1"/>
              </w:rPr>
              <w:t>Zasięg: typowo nie mniejszy niż 10 m</w:t>
            </w:r>
          </w:p>
          <w:p w14:paraId="7550803C" w14:textId="3E41727B" w:rsidR="00C40DFB" w:rsidRPr="00C872E8" w:rsidRDefault="00C40DFB" w:rsidP="00C40DFB">
            <w:pPr>
              <w:rPr>
                <w:color w:val="000000" w:themeColor="text1"/>
              </w:rPr>
            </w:pPr>
            <w:r w:rsidRPr="00C872E8">
              <w:rPr>
                <w:color w:val="000000" w:themeColor="text1"/>
              </w:rPr>
              <w:t>Kompatybilność: system Microsoft Windows 7</w:t>
            </w:r>
            <w:r w:rsidR="0015164D">
              <w:rPr>
                <w:color w:val="000000" w:themeColor="text1"/>
              </w:rPr>
              <w:t xml:space="preserve"> lub nowszy</w:t>
            </w:r>
          </w:p>
          <w:p w14:paraId="2C54759C" w14:textId="77777777" w:rsidR="00C40DFB" w:rsidRPr="00C872E8" w:rsidRDefault="00C40DFB" w:rsidP="00C40DFB">
            <w:pPr>
              <w:rPr>
                <w:color w:val="000000" w:themeColor="text1"/>
              </w:rPr>
            </w:pPr>
            <w:r w:rsidRPr="00C872E8">
              <w:rPr>
                <w:color w:val="000000" w:themeColor="text1"/>
              </w:rPr>
              <w:t>Wyłączniki zasilania: tak</w:t>
            </w:r>
          </w:p>
          <w:p w14:paraId="3F30A63B" w14:textId="77777777" w:rsidR="00C40DFB" w:rsidRPr="00C872E8" w:rsidRDefault="00C40DFB" w:rsidP="00C40DFB">
            <w:pPr>
              <w:rPr>
                <w:color w:val="000000" w:themeColor="text1"/>
              </w:rPr>
            </w:pPr>
            <w:r w:rsidRPr="00C872E8">
              <w:rPr>
                <w:color w:val="000000" w:themeColor="text1"/>
              </w:rPr>
              <w:t>Kolor: czarny/szary/srebrny lub połączenie tych kolorów</w:t>
            </w:r>
          </w:p>
          <w:p w14:paraId="6468CA73" w14:textId="56227FB7" w:rsidR="00764600" w:rsidRPr="00C872E8" w:rsidRDefault="00764600" w:rsidP="00764600">
            <w:pPr>
              <w:rPr>
                <w:color w:val="000000" w:themeColor="text1"/>
              </w:rPr>
            </w:pPr>
            <w:r w:rsidRPr="00C872E8">
              <w:rPr>
                <w:color w:val="000000" w:themeColor="text1"/>
              </w:rPr>
              <w:t>Wymagany termin gwarancji to minimum 24 miesiące.</w:t>
            </w:r>
          </w:p>
        </w:tc>
        <w:tc>
          <w:tcPr>
            <w:tcW w:w="1276" w:type="dxa"/>
            <w:vAlign w:val="center"/>
          </w:tcPr>
          <w:p w14:paraId="232B9BA9" w14:textId="76D29F92" w:rsidR="00764600" w:rsidRPr="00C872E8" w:rsidRDefault="00764600" w:rsidP="00764600">
            <w:pPr>
              <w:jc w:val="center"/>
              <w:rPr>
                <w:b/>
                <w:color w:val="000000" w:themeColor="text1"/>
              </w:rPr>
            </w:pPr>
            <w:r w:rsidRPr="00C872E8">
              <w:rPr>
                <w:b/>
                <w:color w:val="000000" w:themeColor="text1"/>
              </w:rPr>
              <w:t>12</w:t>
            </w:r>
          </w:p>
        </w:tc>
      </w:tr>
      <w:tr w:rsidR="00AF6AE3" w:rsidRPr="00AF6AE3" w14:paraId="1EF7E336" w14:textId="77777777" w:rsidTr="003A6A34">
        <w:trPr>
          <w:jc w:val="center"/>
        </w:trPr>
        <w:tc>
          <w:tcPr>
            <w:tcW w:w="1134" w:type="dxa"/>
            <w:gridSpan w:val="3"/>
            <w:vAlign w:val="center"/>
          </w:tcPr>
          <w:p w14:paraId="1EA7331C" w14:textId="1D0B82C0" w:rsidR="00764600" w:rsidRPr="00C872E8" w:rsidRDefault="00764600" w:rsidP="00764600">
            <w:pPr>
              <w:jc w:val="center"/>
              <w:rPr>
                <w:b/>
                <w:color w:val="000000" w:themeColor="text1"/>
              </w:rPr>
            </w:pPr>
            <w:r w:rsidRPr="00C872E8">
              <w:rPr>
                <w:b/>
                <w:color w:val="000000" w:themeColor="text1"/>
              </w:rPr>
              <w:t xml:space="preserve">IV </w:t>
            </w:r>
            <w:r w:rsidR="00403436" w:rsidRPr="00C872E8">
              <w:rPr>
                <w:b/>
                <w:color w:val="000000" w:themeColor="text1"/>
              </w:rPr>
              <w:t>3</w:t>
            </w:r>
          </w:p>
        </w:tc>
        <w:tc>
          <w:tcPr>
            <w:tcW w:w="2362" w:type="dxa"/>
            <w:vAlign w:val="center"/>
          </w:tcPr>
          <w:p w14:paraId="0F6079FD" w14:textId="77777777" w:rsidR="00764600" w:rsidRPr="00C872E8" w:rsidRDefault="00764600" w:rsidP="00764600">
            <w:pPr>
              <w:jc w:val="center"/>
              <w:rPr>
                <w:b/>
                <w:color w:val="000000" w:themeColor="text1"/>
              </w:rPr>
            </w:pPr>
            <w:r w:rsidRPr="00C872E8">
              <w:rPr>
                <w:b/>
                <w:color w:val="000000" w:themeColor="text1"/>
              </w:rPr>
              <w:t>Mysz</w:t>
            </w:r>
          </w:p>
        </w:tc>
        <w:tc>
          <w:tcPr>
            <w:tcW w:w="6568" w:type="dxa"/>
            <w:vAlign w:val="center"/>
          </w:tcPr>
          <w:p w14:paraId="79AF2D64" w14:textId="242C1EDE" w:rsidR="00764600" w:rsidRPr="00C872E8" w:rsidRDefault="00764600" w:rsidP="00764600">
            <w:pPr>
              <w:rPr>
                <w:color w:val="000000" w:themeColor="text1"/>
              </w:rPr>
            </w:pPr>
            <w:r w:rsidRPr="00C872E8">
              <w:rPr>
                <w:color w:val="000000" w:themeColor="text1"/>
              </w:rPr>
              <w:t>Typ: optyczna</w:t>
            </w:r>
            <w:r w:rsidR="0015164D">
              <w:rPr>
                <w:color w:val="000000" w:themeColor="text1"/>
              </w:rPr>
              <w:t xml:space="preserve"> lub </w:t>
            </w:r>
            <w:r w:rsidRPr="00C872E8">
              <w:rPr>
                <w:color w:val="000000" w:themeColor="text1"/>
              </w:rPr>
              <w:t>laserowa</w:t>
            </w:r>
            <w:r w:rsidR="0015164D">
              <w:rPr>
                <w:color w:val="000000" w:themeColor="text1"/>
              </w:rPr>
              <w:t xml:space="preserve"> lub </w:t>
            </w:r>
            <w:proofErr w:type="spellStart"/>
            <w:r w:rsidRPr="00C872E8">
              <w:rPr>
                <w:color w:val="000000" w:themeColor="text1"/>
              </w:rPr>
              <w:t>bluetrack</w:t>
            </w:r>
            <w:proofErr w:type="spellEnd"/>
          </w:p>
          <w:p w14:paraId="506D3B4E" w14:textId="1008035C" w:rsidR="00764600" w:rsidRPr="00C872E8" w:rsidRDefault="00764600" w:rsidP="00764600">
            <w:pPr>
              <w:rPr>
                <w:color w:val="000000" w:themeColor="text1"/>
              </w:rPr>
            </w:pPr>
            <w:r w:rsidRPr="00C872E8">
              <w:rPr>
                <w:color w:val="000000" w:themeColor="text1"/>
              </w:rPr>
              <w:t xml:space="preserve">Komunikacja z komputerem: </w:t>
            </w:r>
            <w:proofErr w:type="spellStart"/>
            <w:r w:rsidRPr="00C872E8">
              <w:rPr>
                <w:color w:val="000000" w:themeColor="text1"/>
              </w:rPr>
              <w:t>bluetooth</w:t>
            </w:r>
            <w:proofErr w:type="spellEnd"/>
            <w:r w:rsidR="005C6CC0" w:rsidRPr="00C872E8">
              <w:rPr>
                <w:color w:val="000000" w:themeColor="text1"/>
              </w:rPr>
              <w:t xml:space="preserve"> </w:t>
            </w:r>
            <w:proofErr w:type="spellStart"/>
            <w:r w:rsidR="005C6CC0" w:rsidRPr="00C872E8">
              <w:rPr>
                <w:color w:val="000000" w:themeColor="text1"/>
              </w:rPr>
              <w:t>low</w:t>
            </w:r>
            <w:proofErr w:type="spellEnd"/>
            <w:r w:rsidR="005C6CC0" w:rsidRPr="00C872E8">
              <w:rPr>
                <w:color w:val="000000" w:themeColor="text1"/>
              </w:rPr>
              <w:t xml:space="preserve"> </w:t>
            </w:r>
            <w:proofErr w:type="spellStart"/>
            <w:r w:rsidR="005C6CC0" w:rsidRPr="00C872E8">
              <w:rPr>
                <w:color w:val="000000" w:themeColor="text1"/>
              </w:rPr>
              <w:t>energy</w:t>
            </w:r>
            <w:proofErr w:type="spellEnd"/>
          </w:p>
          <w:p w14:paraId="0989016C" w14:textId="7A683138" w:rsidR="00764600" w:rsidRPr="00C872E8" w:rsidRDefault="00764600" w:rsidP="00764600">
            <w:pPr>
              <w:rPr>
                <w:color w:val="000000" w:themeColor="text1"/>
              </w:rPr>
            </w:pPr>
            <w:r w:rsidRPr="00C872E8">
              <w:rPr>
                <w:color w:val="000000" w:themeColor="text1"/>
              </w:rPr>
              <w:t>Liczba przycisków: 3</w:t>
            </w:r>
            <w:r w:rsidR="00A478E9" w:rsidRPr="00C872E8">
              <w:rPr>
                <w:color w:val="000000" w:themeColor="text1"/>
              </w:rPr>
              <w:t xml:space="preserve"> (koło</w:t>
            </w:r>
            <w:r w:rsidR="005C6CC0" w:rsidRPr="00C872E8">
              <w:rPr>
                <w:color w:val="000000" w:themeColor="text1"/>
              </w:rPr>
              <w:t xml:space="preserve"> przewijania</w:t>
            </w:r>
            <w:r w:rsidR="00A478E9" w:rsidRPr="00C872E8">
              <w:rPr>
                <w:color w:val="000000" w:themeColor="text1"/>
              </w:rPr>
              <w:t xml:space="preserve"> jako 3 przycisk</w:t>
            </w:r>
            <w:r w:rsidR="005C6CC0" w:rsidRPr="00C872E8">
              <w:rPr>
                <w:color w:val="000000" w:themeColor="text1"/>
              </w:rPr>
              <w:t>)</w:t>
            </w:r>
          </w:p>
          <w:p w14:paraId="680836CB" w14:textId="77777777" w:rsidR="00764600" w:rsidRPr="00C872E8" w:rsidRDefault="00764600" w:rsidP="00764600">
            <w:pPr>
              <w:rPr>
                <w:color w:val="000000" w:themeColor="text1"/>
              </w:rPr>
            </w:pPr>
            <w:proofErr w:type="spellStart"/>
            <w:r w:rsidRPr="00C872E8">
              <w:rPr>
                <w:color w:val="000000" w:themeColor="text1"/>
              </w:rPr>
              <w:t>Scroll</w:t>
            </w:r>
            <w:proofErr w:type="spellEnd"/>
            <w:r w:rsidRPr="00C872E8">
              <w:rPr>
                <w:color w:val="000000" w:themeColor="text1"/>
              </w:rPr>
              <w:t>: tak</w:t>
            </w:r>
          </w:p>
          <w:p w14:paraId="1E2AEA2E" w14:textId="77777777" w:rsidR="00764600" w:rsidRPr="00C872E8" w:rsidRDefault="00764600" w:rsidP="00764600">
            <w:pPr>
              <w:rPr>
                <w:color w:val="000000" w:themeColor="text1"/>
              </w:rPr>
            </w:pPr>
            <w:r w:rsidRPr="00C872E8">
              <w:rPr>
                <w:color w:val="000000" w:themeColor="text1"/>
              </w:rPr>
              <w:t xml:space="preserve">Rozdzielczość:  nie mniejsza niż 1000 </w:t>
            </w:r>
            <w:proofErr w:type="spellStart"/>
            <w:r w:rsidRPr="00C872E8">
              <w:rPr>
                <w:color w:val="000000" w:themeColor="text1"/>
              </w:rPr>
              <w:t>dpi</w:t>
            </w:r>
            <w:proofErr w:type="spellEnd"/>
          </w:p>
          <w:p w14:paraId="6F66B7C8" w14:textId="552F1A8D" w:rsidR="00764600" w:rsidRPr="00C872E8" w:rsidRDefault="00764600" w:rsidP="00764600">
            <w:pPr>
              <w:rPr>
                <w:color w:val="000000" w:themeColor="text1"/>
              </w:rPr>
            </w:pPr>
            <w:r w:rsidRPr="00C872E8">
              <w:rPr>
                <w:color w:val="000000" w:themeColor="text1"/>
              </w:rPr>
              <w:t>Zasięg: typowo nie mniejszy niż 10 m</w:t>
            </w:r>
          </w:p>
          <w:p w14:paraId="52A56206" w14:textId="14229B5D" w:rsidR="00764600" w:rsidRPr="00C872E8" w:rsidRDefault="00764600" w:rsidP="00764600">
            <w:pPr>
              <w:rPr>
                <w:color w:val="000000" w:themeColor="text1"/>
              </w:rPr>
            </w:pPr>
            <w:r w:rsidRPr="00C872E8">
              <w:rPr>
                <w:color w:val="000000" w:themeColor="text1"/>
              </w:rPr>
              <w:t xml:space="preserve">Kompatybilność: Microsoft Windows 7, </w:t>
            </w:r>
            <w:proofErr w:type="spellStart"/>
            <w:r w:rsidRPr="00C872E8">
              <w:rPr>
                <w:color w:val="000000" w:themeColor="text1"/>
              </w:rPr>
              <w:t>macOS</w:t>
            </w:r>
            <w:proofErr w:type="spellEnd"/>
            <w:r w:rsidR="005C6CC0" w:rsidRPr="00C872E8">
              <w:rPr>
                <w:color w:val="000000" w:themeColor="text1"/>
              </w:rPr>
              <w:t xml:space="preserve"> 10.10</w:t>
            </w:r>
            <w:r w:rsidRPr="00C872E8">
              <w:rPr>
                <w:color w:val="000000" w:themeColor="text1"/>
              </w:rPr>
              <w:t xml:space="preserve"> – i nowsze</w:t>
            </w:r>
          </w:p>
          <w:p w14:paraId="2DAE6F73" w14:textId="77777777" w:rsidR="00764600" w:rsidRPr="00C872E8" w:rsidRDefault="00764600" w:rsidP="00764600">
            <w:pPr>
              <w:rPr>
                <w:color w:val="000000" w:themeColor="text1"/>
              </w:rPr>
            </w:pPr>
            <w:r w:rsidRPr="00C872E8">
              <w:rPr>
                <w:color w:val="000000" w:themeColor="text1"/>
              </w:rPr>
              <w:t>Wyłącznik zasilania: tak</w:t>
            </w:r>
          </w:p>
          <w:p w14:paraId="17F65E81" w14:textId="422BBA55" w:rsidR="00764600" w:rsidRPr="00C872E8" w:rsidRDefault="00C43043" w:rsidP="00764600">
            <w:pPr>
              <w:rPr>
                <w:color w:val="000000" w:themeColor="text1"/>
              </w:rPr>
            </w:pPr>
            <w:r w:rsidRPr="00C872E8">
              <w:rPr>
                <w:color w:val="000000" w:themeColor="text1"/>
              </w:rPr>
              <w:t>odbiornik</w:t>
            </w:r>
            <w:r w:rsidR="00764600" w:rsidRPr="00C872E8">
              <w:rPr>
                <w:color w:val="000000" w:themeColor="text1"/>
              </w:rPr>
              <w:t xml:space="preserve"> USB: tak</w:t>
            </w:r>
            <w:r w:rsidRPr="00C872E8">
              <w:rPr>
                <w:color w:val="000000" w:themeColor="text1"/>
              </w:rPr>
              <w:t xml:space="preserve">, </w:t>
            </w:r>
            <w:proofErr w:type="spellStart"/>
            <w:r w:rsidRPr="00C872E8">
              <w:rPr>
                <w:color w:val="000000" w:themeColor="text1"/>
              </w:rPr>
              <w:t>nano</w:t>
            </w:r>
            <w:proofErr w:type="spellEnd"/>
          </w:p>
          <w:p w14:paraId="61943887" w14:textId="192C83F3" w:rsidR="00764600" w:rsidRPr="00C872E8" w:rsidRDefault="00764600" w:rsidP="00764600">
            <w:pPr>
              <w:rPr>
                <w:color w:val="000000" w:themeColor="text1"/>
              </w:rPr>
            </w:pPr>
            <w:r w:rsidRPr="00C872E8">
              <w:rPr>
                <w:color w:val="000000" w:themeColor="text1"/>
              </w:rPr>
              <w:t>Profil kształtu: uniwersalny</w:t>
            </w:r>
          </w:p>
          <w:p w14:paraId="5BCECF5A" w14:textId="641B5D29" w:rsidR="00F60E2B" w:rsidRPr="00C872E8" w:rsidRDefault="00F60E2B" w:rsidP="00764600">
            <w:pPr>
              <w:rPr>
                <w:color w:val="000000" w:themeColor="text1"/>
              </w:rPr>
            </w:pPr>
            <w:r w:rsidRPr="00C872E8">
              <w:rPr>
                <w:color w:val="000000" w:themeColor="text1"/>
              </w:rPr>
              <w:t>Zasilanie: bateria 1 x AA</w:t>
            </w:r>
          </w:p>
          <w:p w14:paraId="5F816B24" w14:textId="2056798D" w:rsidR="00764600" w:rsidRPr="00C872E8" w:rsidRDefault="00764600" w:rsidP="00764600">
            <w:pPr>
              <w:rPr>
                <w:color w:val="000000" w:themeColor="text1"/>
              </w:rPr>
            </w:pPr>
            <w:r w:rsidRPr="00C872E8">
              <w:rPr>
                <w:color w:val="000000" w:themeColor="text1"/>
              </w:rPr>
              <w:t>Żywotność baterii zdeklarowana przez producenta</w:t>
            </w:r>
            <w:r w:rsidR="00C43043" w:rsidRPr="00C872E8">
              <w:rPr>
                <w:color w:val="000000" w:themeColor="text1"/>
              </w:rPr>
              <w:t xml:space="preserve">: </w:t>
            </w:r>
            <w:r w:rsidR="00C42964" w:rsidRPr="00C872E8">
              <w:rPr>
                <w:color w:val="000000" w:themeColor="text1"/>
              </w:rPr>
              <w:t>nie mniejsza niż</w:t>
            </w:r>
            <w:r w:rsidR="00F60E2B" w:rsidRPr="00C872E8">
              <w:rPr>
                <w:color w:val="000000" w:themeColor="text1"/>
              </w:rPr>
              <w:t xml:space="preserve"> 12</w:t>
            </w:r>
            <w:r w:rsidRPr="00C872E8">
              <w:rPr>
                <w:color w:val="000000" w:themeColor="text1"/>
              </w:rPr>
              <w:t xml:space="preserve"> miesięcy</w:t>
            </w:r>
          </w:p>
          <w:p w14:paraId="0E497FB1" w14:textId="6B76A435" w:rsidR="00764600" w:rsidRPr="00C872E8" w:rsidRDefault="00764600" w:rsidP="00764600">
            <w:pPr>
              <w:rPr>
                <w:color w:val="000000" w:themeColor="text1"/>
              </w:rPr>
            </w:pPr>
            <w:r w:rsidRPr="00C872E8">
              <w:rPr>
                <w:color w:val="000000" w:themeColor="text1"/>
              </w:rPr>
              <w:t>Kolor: czarny/szary/grafit/srebrny lub połączenie tych kolorów</w:t>
            </w:r>
          </w:p>
          <w:p w14:paraId="4FCE5AA1" w14:textId="6BB106AB" w:rsidR="00764600" w:rsidRPr="00C872E8" w:rsidRDefault="00764600" w:rsidP="00764600">
            <w:pPr>
              <w:jc w:val="both"/>
              <w:rPr>
                <w:color w:val="000000" w:themeColor="text1"/>
              </w:rPr>
            </w:pPr>
            <w:r w:rsidRPr="00C872E8">
              <w:rPr>
                <w:color w:val="000000" w:themeColor="text1"/>
              </w:rPr>
              <w:t>Wymagany termin gwarancji to minimum 24 miesiące.</w:t>
            </w:r>
          </w:p>
        </w:tc>
        <w:tc>
          <w:tcPr>
            <w:tcW w:w="1276" w:type="dxa"/>
            <w:vAlign w:val="center"/>
          </w:tcPr>
          <w:p w14:paraId="3A77BF6F" w14:textId="684B1194" w:rsidR="00764600" w:rsidRPr="00C872E8" w:rsidRDefault="00C958D6" w:rsidP="00764600">
            <w:pPr>
              <w:jc w:val="center"/>
              <w:rPr>
                <w:b/>
                <w:color w:val="000000" w:themeColor="text1"/>
              </w:rPr>
            </w:pPr>
            <w:r w:rsidRPr="00C872E8">
              <w:rPr>
                <w:b/>
                <w:color w:val="000000" w:themeColor="text1"/>
              </w:rPr>
              <w:t>2</w:t>
            </w:r>
            <w:r w:rsidR="00764600" w:rsidRPr="00C872E8">
              <w:rPr>
                <w:b/>
                <w:color w:val="000000" w:themeColor="text1"/>
              </w:rPr>
              <w:t>0</w:t>
            </w:r>
          </w:p>
        </w:tc>
      </w:tr>
      <w:tr w:rsidR="00AF6AE3" w:rsidRPr="00AF6AE3" w14:paraId="31E25341" w14:textId="77777777" w:rsidTr="003A6A34">
        <w:trPr>
          <w:jc w:val="center"/>
        </w:trPr>
        <w:tc>
          <w:tcPr>
            <w:tcW w:w="1134" w:type="dxa"/>
            <w:gridSpan w:val="3"/>
            <w:vAlign w:val="center"/>
          </w:tcPr>
          <w:p w14:paraId="26D458F3" w14:textId="22EE37AE" w:rsidR="00764600" w:rsidRPr="00C872E8" w:rsidRDefault="00764600" w:rsidP="00764600">
            <w:pPr>
              <w:jc w:val="center"/>
              <w:rPr>
                <w:b/>
                <w:color w:val="000000" w:themeColor="text1"/>
              </w:rPr>
            </w:pPr>
            <w:r w:rsidRPr="00C872E8">
              <w:rPr>
                <w:b/>
                <w:color w:val="000000" w:themeColor="text1"/>
              </w:rPr>
              <w:t xml:space="preserve">IV </w:t>
            </w:r>
            <w:r w:rsidR="00403436" w:rsidRPr="00C872E8">
              <w:rPr>
                <w:b/>
                <w:color w:val="000000" w:themeColor="text1"/>
              </w:rPr>
              <w:t>4</w:t>
            </w:r>
          </w:p>
        </w:tc>
        <w:tc>
          <w:tcPr>
            <w:tcW w:w="2362" w:type="dxa"/>
            <w:vAlign w:val="center"/>
          </w:tcPr>
          <w:p w14:paraId="3B651CF2" w14:textId="27DAD625" w:rsidR="00764600" w:rsidRPr="00C872E8" w:rsidRDefault="00764600" w:rsidP="00764600">
            <w:pPr>
              <w:jc w:val="center"/>
              <w:rPr>
                <w:b/>
                <w:color w:val="000000" w:themeColor="text1"/>
              </w:rPr>
            </w:pPr>
            <w:r w:rsidRPr="00C872E8">
              <w:rPr>
                <w:b/>
                <w:color w:val="000000" w:themeColor="text1"/>
              </w:rPr>
              <w:t xml:space="preserve">Adapter HDMI </w:t>
            </w:r>
            <w:r w:rsidRPr="00C872E8">
              <w:rPr>
                <w:b/>
                <w:color w:val="000000" w:themeColor="text1"/>
              </w:rPr>
              <w:sym w:font="Wingdings" w:char="F0E0"/>
            </w:r>
            <w:r w:rsidRPr="00C872E8">
              <w:rPr>
                <w:b/>
                <w:color w:val="000000" w:themeColor="text1"/>
              </w:rPr>
              <w:t xml:space="preserve"> VGA</w:t>
            </w:r>
          </w:p>
        </w:tc>
        <w:tc>
          <w:tcPr>
            <w:tcW w:w="6568" w:type="dxa"/>
            <w:vAlign w:val="center"/>
          </w:tcPr>
          <w:p w14:paraId="02F6A5C0" w14:textId="77777777" w:rsidR="00764600" w:rsidRPr="00C872E8" w:rsidRDefault="00764600" w:rsidP="00764600">
            <w:pPr>
              <w:rPr>
                <w:color w:val="000000" w:themeColor="text1"/>
              </w:rPr>
            </w:pPr>
            <w:r w:rsidRPr="00C872E8">
              <w:rPr>
                <w:color w:val="000000" w:themeColor="text1"/>
              </w:rPr>
              <w:t>Standard: zgodny z HDMI ® 1.4</w:t>
            </w:r>
          </w:p>
          <w:p w14:paraId="4B417384" w14:textId="77777777" w:rsidR="00764600" w:rsidRPr="00C872E8" w:rsidRDefault="00764600" w:rsidP="00764600">
            <w:pPr>
              <w:rPr>
                <w:color w:val="000000" w:themeColor="text1"/>
              </w:rPr>
            </w:pPr>
            <w:r w:rsidRPr="00C872E8">
              <w:rPr>
                <w:color w:val="000000" w:themeColor="text1"/>
              </w:rPr>
              <w:t>wyjście audio: osobne</w:t>
            </w:r>
          </w:p>
          <w:p w14:paraId="28F974B6" w14:textId="77777777" w:rsidR="00764600" w:rsidRPr="00C872E8" w:rsidRDefault="00764600" w:rsidP="00764600">
            <w:pPr>
              <w:rPr>
                <w:color w:val="000000" w:themeColor="text1"/>
              </w:rPr>
            </w:pPr>
            <w:r w:rsidRPr="00C872E8">
              <w:rPr>
                <w:color w:val="000000" w:themeColor="text1"/>
              </w:rPr>
              <w:t>Obsługa częstotliwości: musi zawierać przedział: 25 - 165 MHz</w:t>
            </w:r>
          </w:p>
          <w:p w14:paraId="04FF27DD" w14:textId="77777777" w:rsidR="00764600" w:rsidRPr="00C872E8" w:rsidRDefault="00764600" w:rsidP="00764600">
            <w:pPr>
              <w:rPr>
                <w:color w:val="000000" w:themeColor="text1"/>
              </w:rPr>
            </w:pPr>
            <w:r w:rsidRPr="00C872E8">
              <w:rPr>
                <w:color w:val="000000" w:themeColor="text1"/>
              </w:rPr>
              <w:t>Obsługa analogowego wyjścia wideo do UXGA oraz 1080p z 10-bit DAC</w:t>
            </w:r>
          </w:p>
          <w:p w14:paraId="4BA8F02C" w14:textId="77777777" w:rsidR="00764600" w:rsidRPr="00C872E8" w:rsidRDefault="00764600" w:rsidP="00764600">
            <w:pPr>
              <w:rPr>
                <w:color w:val="000000" w:themeColor="text1"/>
              </w:rPr>
            </w:pPr>
            <w:r w:rsidRPr="00C872E8">
              <w:rPr>
                <w:color w:val="000000" w:themeColor="text1"/>
              </w:rPr>
              <w:t>Obsługa oddzielnej synchronizacji wyjścia</w:t>
            </w:r>
          </w:p>
          <w:p w14:paraId="6F112114" w14:textId="2CFC7C37" w:rsidR="00883953" w:rsidRPr="00C872E8" w:rsidRDefault="00764600" w:rsidP="00764600">
            <w:pPr>
              <w:rPr>
                <w:color w:val="000000" w:themeColor="text1"/>
              </w:rPr>
            </w:pPr>
            <w:r w:rsidRPr="00C872E8">
              <w:rPr>
                <w:color w:val="000000" w:themeColor="text1"/>
              </w:rPr>
              <w:t>Plug and Play</w:t>
            </w:r>
          </w:p>
          <w:p w14:paraId="4EDA7953" w14:textId="3DDF7C6A" w:rsidR="00764600" w:rsidRPr="00C872E8" w:rsidRDefault="00883953" w:rsidP="00764600">
            <w:pPr>
              <w:rPr>
                <w:color w:val="000000" w:themeColor="text1"/>
              </w:rPr>
            </w:pPr>
            <w:r w:rsidRPr="00C872E8">
              <w:rPr>
                <w:color w:val="000000" w:themeColor="text1"/>
              </w:rPr>
              <w:t>Wymagany termin gwarancji to minimum 24 miesiące.</w:t>
            </w:r>
          </w:p>
        </w:tc>
        <w:tc>
          <w:tcPr>
            <w:tcW w:w="1276" w:type="dxa"/>
            <w:vAlign w:val="center"/>
          </w:tcPr>
          <w:p w14:paraId="2E6D4AFB" w14:textId="41B4BD2F" w:rsidR="00764600" w:rsidRPr="00C872E8" w:rsidRDefault="00764600" w:rsidP="00764600">
            <w:pPr>
              <w:jc w:val="center"/>
              <w:rPr>
                <w:b/>
                <w:color w:val="000000" w:themeColor="text1"/>
              </w:rPr>
            </w:pPr>
            <w:r w:rsidRPr="00C872E8">
              <w:rPr>
                <w:b/>
                <w:color w:val="000000" w:themeColor="text1"/>
              </w:rPr>
              <w:t>10</w:t>
            </w:r>
          </w:p>
        </w:tc>
      </w:tr>
      <w:tr w:rsidR="00AF6AE3" w:rsidRPr="00AF6AE3" w14:paraId="1E8BA980" w14:textId="77777777" w:rsidTr="003A6A34">
        <w:trPr>
          <w:jc w:val="center"/>
        </w:trPr>
        <w:tc>
          <w:tcPr>
            <w:tcW w:w="1134" w:type="dxa"/>
            <w:gridSpan w:val="3"/>
            <w:vAlign w:val="center"/>
          </w:tcPr>
          <w:p w14:paraId="5BAF1FA2" w14:textId="4DCA8346" w:rsidR="00764600" w:rsidRPr="00C872E8" w:rsidRDefault="00764600" w:rsidP="00764600">
            <w:pPr>
              <w:jc w:val="center"/>
              <w:rPr>
                <w:b/>
                <w:color w:val="000000" w:themeColor="text1"/>
              </w:rPr>
            </w:pPr>
            <w:r w:rsidRPr="00C872E8">
              <w:rPr>
                <w:b/>
                <w:color w:val="000000" w:themeColor="text1"/>
              </w:rPr>
              <w:t xml:space="preserve">IV </w:t>
            </w:r>
            <w:r w:rsidR="00403436" w:rsidRPr="00C872E8">
              <w:rPr>
                <w:b/>
                <w:color w:val="000000" w:themeColor="text1"/>
              </w:rPr>
              <w:t>5</w:t>
            </w:r>
          </w:p>
        </w:tc>
        <w:tc>
          <w:tcPr>
            <w:tcW w:w="2362" w:type="dxa"/>
            <w:vAlign w:val="center"/>
          </w:tcPr>
          <w:p w14:paraId="685D7D9D" w14:textId="6D1AEE0B" w:rsidR="00764600" w:rsidRPr="00C872E8" w:rsidRDefault="00764600" w:rsidP="00764600">
            <w:pPr>
              <w:jc w:val="center"/>
              <w:rPr>
                <w:b/>
                <w:color w:val="000000" w:themeColor="text1"/>
              </w:rPr>
            </w:pPr>
            <w:r w:rsidRPr="00C872E8">
              <w:rPr>
                <w:b/>
                <w:color w:val="000000" w:themeColor="text1"/>
              </w:rPr>
              <w:t>przedłużacz USB</w:t>
            </w:r>
          </w:p>
        </w:tc>
        <w:tc>
          <w:tcPr>
            <w:tcW w:w="6568" w:type="dxa"/>
            <w:vAlign w:val="center"/>
          </w:tcPr>
          <w:p w14:paraId="751DDD55" w14:textId="77777777" w:rsidR="00764600" w:rsidRPr="00C872E8" w:rsidRDefault="00764600" w:rsidP="00764600">
            <w:pPr>
              <w:rPr>
                <w:color w:val="000000" w:themeColor="text1"/>
              </w:rPr>
            </w:pPr>
            <w:r w:rsidRPr="00C872E8">
              <w:rPr>
                <w:color w:val="000000" w:themeColor="text1"/>
              </w:rPr>
              <w:t>Kabel USB (przedłużacz)</w:t>
            </w:r>
          </w:p>
          <w:p w14:paraId="15C0EEEE" w14:textId="77777777" w:rsidR="00764600" w:rsidRPr="00C872E8" w:rsidRDefault="00764600" w:rsidP="00764600">
            <w:pPr>
              <w:rPr>
                <w:color w:val="000000" w:themeColor="text1"/>
              </w:rPr>
            </w:pPr>
            <w:r w:rsidRPr="00C872E8">
              <w:rPr>
                <w:color w:val="000000" w:themeColor="text1"/>
              </w:rPr>
              <w:t>Końcówki: 1x USB A wtyk (Męski) + 1x USB A gniazdo (Żeński)</w:t>
            </w:r>
          </w:p>
          <w:p w14:paraId="259AED6A" w14:textId="4C02628E" w:rsidR="00764600" w:rsidRPr="00C872E8" w:rsidRDefault="00764600" w:rsidP="00764600">
            <w:pPr>
              <w:rPr>
                <w:color w:val="000000" w:themeColor="text1"/>
              </w:rPr>
            </w:pPr>
            <w:r w:rsidRPr="00C872E8">
              <w:rPr>
                <w:color w:val="000000" w:themeColor="text1"/>
              </w:rPr>
              <w:t xml:space="preserve">Długość:  2,0  m </w:t>
            </w:r>
          </w:p>
          <w:p w14:paraId="4392C3E3" w14:textId="77777777" w:rsidR="00764600" w:rsidRPr="00C872E8" w:rsidRDefault="00764600" w:rsidP="00764600">
            <w:pPr>
              <w:rPr>
                <w:color w:val="000000" w:themeColor="text1"/>
              </w:rPr>
            </w:pPr>
            <w:r w:rsidRPr="00C872E8">
              <w:rPr>
                <w:color w:val="000000" w:themeColor="text1"/>
              </w:rPr>
              <w:t xml:space="preserve">Standard: USB 3.0 </w:t>
            </w:r>
          </w:p>
          <w:p w14:paraId="41E9DC37" w14:textId="16D6BA37" w:rsidR="00764600" w:rsidRPr="00C872E8" w:rsidRDefault="00764600" w:rsidP="00764600">
            <w:pPr>
              <w:rPr>
                <w:color w:val="000000" w:themeColor="text1"/>
              </w:rPr>
            </w:pPr>
            <w:r w:rsidRPr="00C872E8">
              <w:rPr>
                <w:color w:val="000000" w:themeColor="text1"/>
              </w:rPr>
              <w:t>Wymagany termin gwarancji to minimum 24 miesiące.</w:t>
            </w:r>
          </w:p>
        </w:tc>
        <w:tc>
          <w:tcPr>
            <w:tcW w:w="1276" w:type="dxa"/>
            <w:vAlign w:val="center"/>
          </w:tcPr>
          <w:p w14:paraId="43B1FEE0" w14:textId="46B27BD0" w:rsidR="00764600" w:rsidRPr="00C872E8" w:rsidRDefault="00764600" w:rsidP="00764600">
            <w:pPr>
              <w:jc w:val="center"/>
              <w:rPr>
                <w:b/>
                <w:color w:val="000000" w:themeColor="text1"/>
              </w:rPr>
            </w:pPr>
            <w:r w:rsidRPr="00C872E8">
              <w:rPr>
                <w:b/>
                <w:color w:val="000000" w:themeColor="text1"/>
              </w:rPr>
              <w:t>10</w:t>
            </w:r>
          </w:p>
        </w:tc>
      </w:tr>
      <w:tr w:rsidR="00AF6AE3" w:rsidRPr="00AF6AE3" w14:paraId="3B88CB94" w14:textId="77777777" w:rsidTr="003A6A34">
        <w:trPr>
          <w:jc w:val="center"/>
        </w:trPr>
        <w:tc>
          <w:tcPr>
            <w:tcW w:w="1134" w:type="dxa"/>
            <w:gridSpan w:val="3"/>
            <w:vAlign w:val="center"/>
          </w:tcPr>
          <w:p w14:paraId="6EF249F8" w14:textId="4844BE5E" w:rsidR="00764600" w:rsidRPr="00C872E8" w:rsidRDefault="00764600" w:rsidP="00764600">
            <w:pPr>
              <w:jc w:val="center"/>
              <w:rPr>
                <w:b/>
                <w:color w:val="000000" w:themeColor="text1"/>
              </w:rPr>
            </w:pPr>
            <w:r w:rsidRPr="00C872E8">
              <w:rPr>
                <w:b/>
                <w:color w:val="000000" w:themeColor="text1"/>
              </w:rPr>
              <w:t xml:space="preserve">IV </w:t>
            </w:r>
            <w:r w:rsidR="00403436" w:rsidRPr="00C872E8">
              <w:rPr>
                <w:b/>
                <w:color w:val="000000" w:themeColor="text1"/>
              </w:rPr>
              <w:t>6</w:t>
            </w:r>
          </w:p>
        </w:tc>
        <w:tc>
          <w:tcPr>
            <w:tcW w:w="2362" w:type="dxa"/>
            <w:vAlign w:val="center"/>
          </w:tcPr>
          <w:p w14:paraId="600CB151" w14:textId="1047F3E5" w:rsidR="00764600" w:rsidRPr="00C872E8" w:rsidRDefault="00764600" w:rsidP="00764600">
            <w:pPr>
              <w:jc w:val="center"/>
              <w:rPr>
                <w:b/>
                <w:color w:val="000000" w:themeColor="text1"/>
              </w:rPr>
            </w:pPr>
            <w:r w:rsidRPr="00C872E8">
              <w:rPr>
                <w:b/>
                <w:color w:val="000000" w:themeColor="text1"/>
              </w:rPr>
              <w:t>Przewód USB</w:t>
            </w:r>
          </w:p>
        </w:tc>
        <w:tc>
          <w:tcPr>
            <w:tcW w:w="6568" w:type="dxa"/>
            <w:vAlign w:val="center"/>
          </w:tcPr>
          <w:p w14:paraId="28253323" w14:textId="2B0C9F8E" w:rsidR="00764600" w:rsidRPr="00C872E8" w:rsidRDefault="00764600" w:rsidP="00764600">
            <w:pPr>
              <w:rPr>
                <w:color w:val="000000" w:themeColor="text1"/>
              </w:rPr>
            </w:pPr>
            <w:r w:rsidRPr="00C872E8">
              <w:rPr>
                <w:color w:val="000000" w:themeColor="text1"/>
              </w:rPr>
              <w:t>Końcówki: 1x USB A wtyk (Męski) + 1x USB B wtyk (Męski)</w:t>
            </w:r>
          </w:p>
          <w:p w14:paraId="36279344" w14:textId="74BFDF9F" w:rsidR="00764600" w:rsidRPr="00C872E8" w:rsidRDefault="00764600" w:rsidP="00764600">
            <w:pPr>
              <w:rPr>
                <w:color w:val="000000" w:themeColor="text1"/>
              </w:rPr>
            </w:pPr>
            <w:r w:rsidRPr="00C872E8">
              <w:rPr>
                <w:color w:val="000000" w:themeColor="text1"/>
              </w:rPr>
              <w:t xml:space="preserve">Długość:  3,0  m </w:t>
            </w:r>
          </w:p>
          <w:p w14:paraId="28AD1D2E" w14:textId="77777777" w:rsidR="00764600" w:rsidRPr="00C872E8" w:rsidRDefault="00764600" w:rsidP="00764600">
            <w:pPr>
              <w:rPr>
                <w:color w:val="000000" w:themeColor="text1"/>
              </w:rPr>
            </w:pPr>
            <w:r w:rsidRPr="00C872E8">
              <w:rPr>
                <w:color w:val="000000" w:themeColor="text1"/>
              </w:rPr>
              <w:t>Standard: USB 2.0</w:t>
            </w:r>
          </w:p>
          <w:p w14:paraId="27497178" w14:textId="7E4EC7C1" w:rsidR="00764600" w:rsidRPr="00C872E8" w:rsidRDefault="00764600" w:rsidP="00764600">
            <w:pPr>
              <w:rPr>
                <w:color w:val="000000" w:themeColor="text1"/>
              </w:rPr>
            </w:pPr>
            <w:r w:rsidRPr="00C872E8">
              <w:rPr>
                <w:color w:val="000000" w:themeColor="text1"/>
              </w:rPr>
              <w:t xml:space="preserve">Przepustowość: </w:t>
            </w:r>
            <w:r w:rsidR="00C42964" w:rsidRPr="00C872E8">
              <w:rPr>
                <w:color w:val="000000" w:themeColor="text1"/>
              </w:rPr>
              <w:t>nie mniejsza niż</w:t>
            </w:r>
            <w:r w:rsidRPr="00C872E8">
              <w:rPr>
                <w:color w:val="000000" w:themeColor="text1"/>
              </w:rPr>
              <w:t xml:space="preserve"> 450 </w:t>
            </w:r>
            <w:proofErr w:type="spellStart"/>
            <w:r w:rsidRPr="00C872E8">
              <w:rPr>
                <w:color w:val="000000" w:themeColor="text1"/>
              </w:rPr>
              <w:t>MBit</w:t>
            </w:r>
            <w:proofErr w:type="spellEnd"/>
            <w:r w:rsidRPr="00C872E8">
              <w:rPr>
                <w:color w:val="000000" w:themeColor="text1"/>
              </w:rPr>
              <w:t xml:space="preserve">/s </w:t>
            </w:r>
          </w:p>
          <w:p w14:paraId="609D5157" w14:textId="1B955EEB" w:rsidR="00764600" w:rsidRPr="00C872E8" w:rsidRDefault="00764600" w:rsidP="00764600">
            <w:pPr>
              <w:rPr>
                <w:color w:val="000000" w:themeColor="text1"/>
              </w:rPr>
            </w:pPr>
            <w:r w:rsidRPr="00C872E8">
              <w:rPr>
                <w:color w:val="000000" w:themeColor="text1"/>
              </w:rPr>
              <w:t>Wymagany termin gwarancji to minimum 24 miesiące.</w:t>
            </w:r>
          </w:p>
        </w:tc>
        <w:tc>
          <w:tcPr>
            <w:tcW w:w="1276" w:type="dxa"/>
            <w:vAlign w:val="center"/>
          </w:tcPr>
          <w:p w14:paraId="0E46571E" w14:textId="4C672AD9" w:rsidR="00764600" w:rsidRPr="00C872E8" w:rsidRDefault="00764600" w:rsidP="00764600">
            <w:pPr>
              <w:jc w:val="center"/>
              <w:rPr>
                <w:b/>
                <w:color w:val="000000" w:themeColor="text1"/>
              </w:rPr>
            </w:pPr>
            <w:r w:rsidRPr="00C872E8">
              <w:rPr>
                <w:b/>
                <w:color w:val="000000" w:themeColor="text1"/>
              </w:rPr>
              <w:t>10</w:t>
            </w:r>
          </w:p>
        </w:tc>
      </w:tr>
      <w:tr w:rsidR="00AF6AE3" w:rsidRPr="00AF6AE3" w14:paraId="444075BC" w14:textId="77777777" w:rsidTr="003A6A34">
        <w:trPr>
          <w:jc w:val="center"/>
        </w:trPr>
        <w:tc>
          <w:tcPr>
            <w:tcW w:w="1134" w:type="dxa"/>
            <w:gridSpan w:val="3"/>
            <w:vAlign w:val="center"/>
          </w:tcPr>
          <w:p w14:paraId="09F6B0A7" w14:textId="2CE399A1" w:rsidR="00764600" w:rsidRPr="00C872E8" w:rsidRDefault="00764600" w:rsidP="00764600">
            <w:pPr>
              <w:jc w:val="center"/>
              <w:rPr>
                <w:b/>
                <w:color w:val="000000" w:themeColor="text1"/>
              </w:rPr>
            </w:pPr>
            <w:r w:rsidRPr="00C872E8">
              <w:rPr>
                <w:b/>
                <w:color w:val="000000" w:themeColor="text1"/>
              </w:rPr>
              <w:t xml:space="preserve">IV </w:t>
            </w:r>
            <w:r w:rsidR="00403436" w:rsidRPr="00C872E8">
              <w:rPr>
                <w:b/>
                <w:color w:val="000000" w:themeColor="text1"/>
              </w:rPr>
              <w:t>7</w:t>
            </w:r>
          </w:p>
        </w:tc>
        <w:tc>
          <w:tcPr>
            <w:tcW w:w="2362" w:type="dxa"/>
            <w:vAlign w:val="center"/>
          </w:tcPr>
          <w:p w14:paraId="57E3BFDF" w14:textId="32898450" w:rsidR="00764600" w:rsidRPr="00C872E8" w:rsidRDefault="00764600" w:rsidP="00764600">
            <w:pPr>
              <w:jc w:val="center"/>
              <w:rPr>
                <w:b/>
                <w:color w:val="000000" w:themeColor="text1"/>
              </w:rPr>
            </w:pPr>
            <w:r w:rsidRPr="00C872E8">
              <w:rPr>
                <w:b/>
                <w:color w:val="000000" w:themeColor="text1"/>
              </w:rPr>
              <w:t>Przewód DVI-D</w:t>
            </w:r>
          </w:p>
        </w:tc>
        <w:tc>
          <w:tcPr>
            <w:tcW w:w="6568" w:type="dxa"/>
            <w:vAlign w:val="center"/>
          </w:tcPr>
          <w:p w14:paraId="0BFAECB5" w14:textId="18FFF41E" w:rsidR="00764600" w:rsidRPr="00C872E8" w:rsidRDefault="00764600" w:rsidP="00764600">
            <w:pPr>
              <w:rPr>
                <w:color w:val="000000" w:themeColor="text1"/>
              </w:rPr>
            </w:pPr>
            <w:r w:rsidRPr="00C872E8">
              <w:rPr>
                <w:color w:val="000000" w:themeColor="text1"/>
              </w:rPr>
              <w:t>Złącza: DVI-D 24+1 (Dual Link) pozłacane</w:t>
            </w:r>
          </w:p>
          <w:p w14:paraId="345793BA" w14:textId="678F7DD4" w:rsidR="00764600" w:rsidRPr="00C872E8" w:rsidRDefault="00764600" w:rsidP="00764600">
            <w:pPr>
              <w:rPr>
                <w:color w:val="000000" w:themeColor="text1"/>
              </w:rPr>
            </w:pPr>
            <w:r w:rsidRPr="00C872E8">
              <w:rPr>
                <w:color w:val="000000" w:themeColor="text1"/>
              </w:rPr>
              <w:t xml:space="preserve">Długość: 1,8  m </w:t>
            </w:r>
          </w:p>
          <w:p w14:paraId="19E8339E" w14:textId="63E1403F" w:rsidR="00764600" w:rsidRPr="00C872E8" w:rsidRDefault="00764600" w:rsidP="00764600">
            <w:pPr>
              <w:rPr>
                <w:color w:val="000000" w:themeColor="text1"/>
              </w:rPr>
            </w:pPr>
            <w:r w:rsidRPr="00C872E8">
              <w:rPr>
                <w:color w:val="000000" w:themeColor="text1"/>
              </w:rPr>
              <w:t>Przewód: miedź</w:t>
            </w:r>
          </w:p>
          <w:p w14:paraId="536AA5ED" w14:textId="212FF3DA" w:rsidR="00764600" w:rsidRPr="00C872E8" w:rsidRDefault="00764600" w:rsidP="00764600">
            <w:pPr>
              <w:rPr>
                <w:color w:val="000000" w:themeColor="text1"/>
              </w:rPr>
            </w:pPr>
            <w:r w:rsidRPr="00C872E8">
              <w:rPr>
                <w:color w:val="000000" w:themeColor="text1"/>
              </w:rPr>
              <w:lastRenderedPageBreak/>
              <w:t>Ekran: tak</w:t>
            </w:r>
          </w:p>
          <w:p w14:paraId="6161B295" w14:textId="77777777" w:rsidR="00764600" w:rsidRDefault="00764600" w:rsidP="00764600">
            <w:pPr>
              <w:rPr>
                <w:color w:val="000000" w:themeColor="text1"/>
              </w:rPr>
            </w:pPr>
            <w:r w:rsidRPr="00C872E8">
              <w:rPr>
                <w:color w:val="000000" w:themeColor="text1"/>
              </w:rPr>
              <w:t>Wymagany termin gwarancji to minimum 24 miesiące.</w:t>
            </w:r>
          </w:p>
          <w:p w14:paraId="5C121CAC" w14:textId="419A8EB6" w:rsidR="008835BE" w:rsidRPr="00C872E8" w:rsidRDefault="008835BE" w:rsidP="00764600">
            <w:pPr>
              <w:rPr>
                <w:color w:val="000000" w:themeColor="text1"/>
              </w:rPr>
            </w:pPr>
          </w:p>
        </w:tc>
        <w:tc>
          <w:tcPr>
            <w:tcW w:w="1276" w:type="dxa"/>
            <w:vAlign w:val="center"/>
          </w:tcPr>
          <w:p w14:paraId="3DE2E38D" w14:textId="7D84D5B2" w:rsidR="00764600" w:rsidRPr="00C872E8" w:rsidRDefault="00764600" w:rsidP="00764600">
            <w:pPr>
              <w:jc w:val="center"/>
              <w:rPr>
                <w:b/>
                <w:color w:val="000000" w:themeColor="text1"/>
              </w:rPr>
            </w:pPr>
            <w:r w:rsidRPr="00C872E8">
              <w:rPr>
                <w:b/>
                <w:color w:val="000000" w:themeColor="text1"/>
              </w:rPr>
              <w:lastRenderedPageBreak/>
              <w:t>20</w:t>
            </w:r>
          </w:p>
        </w:tc>
      </w:tr>
      <w:tr w:rsidR="00AF6AE3" w:rsidRPr="00AF6AE3" w14:paraId="79426F90" w14:textId="77777777" w:rsidTr="003A6A34">
        <w:trPr>
          <w:jc w:val="center"/>
        </w:trPr>
        <w:tc>
          <w:tcPr>
            <w:tcW w:w="1134" w:type="dxa"/>
            <w:gridSpan w:val="3"/>
            <w:vAlign w:val="center"/>
          </w:tcPr>
          <w:p w14:paraId="0C7F6674" w14:textId="626E7899" w:rsidR="00764600" w:rsidRPr="00C872E8" w:rsidRDefault="00764600" w:rsidP="00764600">
            <w:pPr>
              <w:jc w:val="center"/>
              <w:rPr>
                <w:b/>
                <w:color w:val="000000" w:themeColor="text1"/>
              </w:rPr>
            </w:pPr>
            <w:r w:rsidRPr="00C872E8">
              <w:rPr>
                <w:b/>
                <w:color w:val="000000" w:themeColor="text1"/>
              </w:rPr>
              <w:t xml:space="preserve">IV </w:t>
            </w:r>
            <w:r w:rsidR="00403436" w:rsidRPr="00C872E8">
              <w:rPr>
                <w:b/>
                <w:color w:val="000000" w:themeColor="text1"/>
              </w:rPr>
              <w:t>8</w:t>
            </w:r>
          </w:p>
        </w:tc>
        <w:tc>
          <w:tcPr>
            <w:tcW w:w="2362" w:type="dxa"/>
            <w:vAlign w:val="center"/>
          </w:tcPr>
          <w:p w14:paraId="0E8A360D" w14:textId="566C7CF3" w:rsidR="00764600" w:rsidRPr="00C872E8" w:rsidRDefault="00764600" w:rsidP="00764600">
            <w:pPr>
              <w:jc w:val="center"/>
              <w:rPr>
                <w:b/>
                <w:color w:val="000000" w:themeColor="text1"/>
              </w:rPr>
            </w:pPr>
            <w:r w:rsidRPr="00C872E8">
              <w:rPr>
                <w:b/>
                <w:color w:val="000000" w:themeColor="text1"/>
              </w:rPr>
              <w:t>Przewód U/UTP</w:t>
            </w:r>
          </w:p>
        </w:tc>
        <w:tc>
          <w:tcPr>
            <w:tcW w:w="6568" w:type="dxa"/>
            <w:vAlign w:val="center"/>
          </w:tcPr>
          <w:p w14:paraId="2B7F7678" w14:textId="6C249BA5" w:rsidR="00764600" w:rsidRPr="00C872E8" w:rsidRDefault="00764600" w:rsidP="00764600">
            <w:pPr>
              <w:rPr>
                <w:color w:val="000000" w:themeColor="text1"/>
              </w:rPr>
            </w:pPr>
            <w:r w:rsidRPr="00C872E8">
              <w:rPr>
                <w:color w:val="000000" w:themeColor="text1"/>
              </w:rPr>
              <w:t>Kategoria: 5E, klasa D</w:t>
            </w:r>
          </w:p>
          <w:p w14:paraId="0D876D10" w14:textId="7AB6579D" w:rsidR="00764600" w:rsidRPr="00C872E8" w:rsidRDefault="00764600" w:rsidP="00764600">
            <w:pPr>
              <w:rPr>
                <w:color w:val="000000" w:themeColor="text1"/>
              </w:rPr>
            </w:pPr>
            <w:r w:rsidRPr="00C872E8">
              <w:rPr>
                <w:color w:val="000000" w:themeColor="text1"/>
              </w:rPr>
              <w:t>Zastosowanie: wewnętrzne</w:t>
            </w:r>
          </w:p>
          <w:p w14:paraId="404C09D9" w14:textId="1A4721A9" w:rsidR="00764600" w:rsidRPr="00C872E8" w:rsidRDefault="00764600" w:rsidP="00764600">
            <w:pPr>
              <w:rPr>
                <w:color w:val="000000" w:themeColor="text1"/>
              </w:rPr>
            </w:pPr>
            <w:r w:rsidRPr="00C872E8">
              <w:rPr>
                <w:color w:val="000000" w:themeColor="text1"/>
              </w:rPr>
              <w:t>Konstrukcja: linka, 4x2x7</w:t>
            </w:r>
          </w:p>
          <w:p w14:paraId="58639219" w14:textId="20FDBBE0" w:rsidR="00764600" w:rsidRPr="00C872E8" w:rsidRDefault="00764600" w:rsidP="00764600">
            <w:pPr>
              <w:rPr>
                <w:color w:val="000000" w:themeColor="text1"/>
              </w:rPr>
            </w:pPr>
            <w:r w:rsidRPr="00C872E8">
              <w:rPr>
                <w:color w:val="000000" w:themeColor="text1"/>
              </w:rPr>
              <w:t>Przekrój pojedynczej żyły, nie mniejszy niż 26AWG</w:t>
            </w:r>
          </w:p>
          <w:p w14:paraId="1302FF15" w14:textId="77777777" w:rsidR="00764600" w:rsidRPr="00C872E8" w:rsidRDefault="00764600" w:rsidP="00764600">
            <w:pPr>
              <w:rPr>
                <w:color w:val="000000" w:themeColor="text1"/>
              </w:rPr>
            </w:pPr>
            <w:r w:rsidRPr="00C872E8">
              <w:rPr>
                <w:color w:val="000000" w:themeColor="text1"/>
              </w:rPr>
              <w:t>Znacznik długość przewodu: tak, co 1 metr</w:t>
            </w:r>
          </w:p>
          <w:p w14:paraId="66EC4007" w14:textId="5037717D" w:rsidR="00764600" w:rsidRPr="00C872E8" w:rsidRDefault="00764600" w:rsidP="00764600">
            <w:pPr>
              <w:rPr>
                <w:color w:val="000000" w:themeColor="text1"/>
              </w:rPr>
            </w:pPr>
            <w:r w:rsidRPr="00C872E8">
              <w:rPr>
                <w:color w:val="000000" w:themeColor="text1"/>
              </w:rPr>
              <w:t>Długość: rolka/bęben (305 m)</w:t>
            </w:r>
          </w:p>
          <w:p w14:paraId="632DF492" w14:textId="7CF62E2E" w:rsidR="00764600" w:rsidRPr="00C872E8" w:rsidRDefault="00764600" w:rsidP="00764600">
            <w:pPr>
              <w:rPr>
                <w:color w:val="000000" w:themeColor="text1"/>
              </w:rPr>
            </w:pPr>
            <w:r w:rsidRPr="00C872E8">
              <w:rPr>
                <w:color w:val="000000" w:themeColor="text1"/>
              </w:rPr>
              <w:t xml:space="preserve">Średnica: </w:t>
            </w:r>
            <w:r w:rsidR="00BC672F" w:rsidRPr="00C872E8">
              <w:rPr>
                <w:color w:val="000000" w:themeColor="text1"/>
              </w:rPr>
              <w:t>nie większa niż</w:t>
            </w:r>
            <w:r w:rsidRPr="00C872E8">
              <w:rPr>
                <w:color w:val="000000" w:themeColor="text1"/>
              </w:rPr>
              <w:t xml:space="preserve"> 5mm</w:t>
            </w:r>
          </w:p>
          <w:p w14:paraId="5FD339E0" w14:textId="1F3CEC62" w:rsidR="00764600" w:rsidRPr="00C872E8" w:rsidRDefault="00764600" w:rsidP="00764600">
            <w:pPr>
              <w:rPr>
                <w:color w:val="000000" w:themeColor="text1"/>
              </w:rPr>
            </w:pPr>
            <w:r w:rsidRPr="00C872E8">
              <w:rPr>
                <w:color w:val="000000" w:themeColor="text1"/>
              </w:rPr>
              <w:t>Kolor: czarny</w:t>
            </w:r>
            <w:r w:rsidR="00CD0F56">
              <w:rPr>
                <w:color w:val="000000" w:themeColor="text1"/>
              </w:rPr>
              <w:t xml:space="preserve"> lub</w:t>
            </w:r>
            <w:r w:rsidRPr="00C872E8">
              <w:rPr>
                <w:color w:val="000000" w:themeColor="text1"/>
              </w:rPr>
              <w:t xml:space="preserve"> szary</w:t>
            </w:r>
          </w:p>
          <w:p w14:paraId="2F26517D" w14:textId="049256BB" w:rsidR="00764600" w:rsidRPr="00C872E8" w:rsidRDefault="00764600" w:rsidP="00764600">
            <w:pPr>
              <w:rPr>
                <w:color w:val="000000" w:themeColor="text1"/>
              </w:rPr>
            </w:pPr>
            <w:r w:rsidRPr="00724264">
              <w:rPr>
                <w:color w:val="000000" w:themeColor="text1"/>
              </w:rPr>
              <w:t>Spełnia normy: EN 50288-3-1</w:t>
            </w:r>
          </w:p>
          <w:p w14:paraId="67485641" w14:textId="3B262127" w:rsidR="00764600" w:rsidRPr="00C872E8" w:rsidRDefault="00764600" w:rsidP="00764600">
            <w:pPr>
              <w:rPr>
                <w:color w:val="000000" w:themeColor="text1"/>
              </w:rPr>
            </w:pPr>
            <w:r w:rsidRPr="00C872E8">
              <w:rPr>
                <w:color w:val="000000" w:themeColor="text1"/>
              </w:rPr>
              <w:t>Wymagany termin gwarancji to minimum 24 miesiące.</w:t>
            </w:r>
          </w:p>
        </w:tc>
        <w:tc>
          <w:tcPr>
            <w:tcW w:w="1276" w:type="dxa"/>
            <w:vAlign w:val="center"/>
          </w:tcPr>
          <w:p w14:paraId="5D21EB08" w14:textId="3246D4EF" w:rsidR="00764600" w:rsidRPr="00C872E8" w:rsidRDefault="00764600" w:rsidP="00764600">
            <w:pPr>
              <w:jc w:val="center"/>
              <w:rPr>
                <w:b/>
                <w:color w:val="000000" w:themeColor="text1"/>
              </w:rPr>
            </w:pPr>
            <w:r w:rsidRPr="00C872E8">
              <w:rPr>
                <w:b/>
                <w:color w:val="000000" w:themeColor="text1"/>
              </w:rPr>
              <w:t>3</w:t>
            </w:r>
          </w:p>
        </w:tc>
      </w:tr>
      <w:tr w:rsidR="00AF6AE3" w:rsidRPr="00AF6AE3" w14:paraId="5FF6486F" w14:textId="77777777" w:rsidTr="003A6A34">
        <w:trPr>
          <w:jc w:val="center"/>
        </w:trPr>
        <w:tc>
          <w:tcPr>
            <w:tcW w:w="1134" w:type="dxa"/>
            <w:gridSpan w:val="3"/>
            <w:vAlign w:val="center"/>
          </w:tcPr>
          <w:p w14:paraId="5F6D081F" w14:textId="23D45403" w:rsidR="00764600" w:rsidRPr="00C872E8" w:rsidRDefault="00764600" w:rsidP="00764600">
            <w:pPr>
              <w:jc w:val="center"/>
              <w:rPr>
                <w:b/>
                <w:color w:val="000000" w:themeColor="text1"/>
              </w:rPr>
            </w:pPr>
            <w:r w:rsidRPr="00C872E8">
              <w:rPr>
                <w:b/>
                <w:color w:val="000000" w:themeColor="text1"/>
              </w:rPr>
              <w:t xml:space="preserve">IV </w:t>
            </w:r>
            <w:r w:rsidR="00403436" w:rsidRPr="00C872E8">
              <w:rPr>
                <w:b/>
                <w:color w:val="000000" w:themeColor="text1"/>
              </w:rPr>
              <w:t>9</w:t>
            </w:r>
          </w:p>
        </w:tc>
        <w:tc>
          <w:tcPr>
            <w:tcW w:w="2362" w:type="dxa"/>
            <w:vAlign w:val="center"/>
          </w:tcPr>
          <w:p w14:paraId="74DD64B3" w14:textId="0B2D646E" w:rsidR="00764600" w:rsidRPr="00C872E8" w:rsidRDefault="00764600" w:rsidP="00764600">
            <w:pPr>
              <w:jc w:val="center"/>
              <w:rPr>
                <w:b/>
                <w:color w:val="000000" w:themeColor="text1"/>
              </w:rPr>
            </w:pPr>
            <w:r w:rsidRPr="00C872E8">
              <w:rPr>
                <w:b/>
                <w:color w:val="000000" w:themeColor="text1"/>
              </w:rPr>
              <w:t>Złącze RJ-45</w:t>
            </w:r>
          </w:p>
        </w:tc>
        <w:tc>
          <w:tcPr>
            <w:tcW w:w="6568" w:type="dxa"/>
            <w:vAlign w:val="center"/>
          </w:tcPr>
          <w:p w14:paraId="27694507" w14:textId="474208F2" w:rsidR="00764600" w:rsidRPr="00C872E8" w:rsidRDefault="00764600" w:rsidP="00764600">
            <w:pPr>
              <w:rPr>
                <w:color w:val="000000" w:themeColor="text1"/>
              </w:rPr>
            </w:pPr>
            <w:r w:rsidRPr="00C872E8">
              <w:rPr>
                <w:color w:val="000000" w:themeColor="text1"/>
              </w:rPr>
              <w:t>Kategoria: 5E</w:t>
            </w:r>
          </w:p>
          <w:p w14:paraId="5F5349D1" w14:textId="6EBE6CC5" w:rsidR="00764600" w:rsidRPr="00C872E8" w:rsidRDefault="00764600" w:rsidP="00764600">
            <w:pPr>
              <w:rPr>
                <w:color w:val="000000" w:themeColor="text1"/>
              </w:rPr>
            </w:pPr>
            <w:r w:rsidRPr="00C872E8">
              <w:rPr>
                <w:color w:val="000000" w:themeColor="text1"/>
              </w:rPr>
              <w:t>Rodzaj: wtyk (męskie), 8-pin (8p8c)</w:t>
            </w:r>
          </w:p>
          <w:p w14:paraId="0C89F596" w14:textId="1E9F4629" w:rsidR="00764600" w:rsidRPr="00C872E8" w:rsidRDefault="00764600" w:rsidP="00764600">
            <w:pPr>
              <w:rPr>
                <w:color w:val="000000" w:themeColor="text1"/>
              </w:rPr>
            </w:pPr>
            <w:r w:rsidRPr="00C872E8">
              <w:rPr>
                <w:color w:val="000000" w:themeColor="text1"/>
              </w:rPr>
              <w:t>Zastosowanie: wewnętrzne</w:t>
            </w:r>
          </w:p>
          <w:p w14:paraId="760A5975" w14:textId="3984A75F" w:rsidR="00764600" w:rsidRPr="00C872E8" w:rsidRDefault="00764600" w:rsidP="00764600">
            <w:pPr>
              <w:rPr>
                <w:color w:val="000000" w:themeColor="text1"/>
              </w:rPr>
            </w:pPr>
            <w:r w:rsidRPr="00C872E8">
              <w:rPr>
                <w:color w:val="000000" w:themeColor="text1"/>
              </w:rPr>
              <w:t>Przewód: okrągły, linka</w:t>
            </w:r>
          </w:p>
          <w:p w14:paraId="3115B6DD" w14:textId="70EA674D" w:rsidR="00764600" w:rsidRPr="00C872E8" w:rsidRDefault="00764600" w:rsidP="00764600">
            <w:pPr>
              <w:rPr>
                <w:color w:val="000000" w:themeColor="text1"/>
              </w:rPr>
            </w:pPr>
            <w:r w:rsidRPr="00C872E8">
              <w:rPr>
                <w:color w:val="000000" w:themeColor="text1"/>
              </w:rPr>
              <w:t>Styki: pozłacane</w:t>
            </w:r>
          </w:p>
          <w:p w14:paraId="5C5D0898" w14:textId="065AE313" w:rsidR="00764600" w:rsidRPr="00C872E8" w:rsidRDefault="00764600" w:rsidP="00764600">
            <w:pPr>
              <w:rPr>
                <w:color w:val="000000" w:themeColor="text1"/>
              </w:rPr>
            </w:pPr>
            <w:r w:rsidRPr="00C872E8">
              <w:rPr>
                <w:color w:val="000000" w:themeColor="text1"/>
              </w:rPr>
              <w:t>Ekran: nie</w:t>
            </w:r>
          </w:p>
          <w:p w14:paraId="67C6101D" w14:textId="5B4AF692" w:rsidR="00764600" w:rsidRPr="00C872E8" w:rsidRDefault="00764600" w:rsidP="00764600">
            <w:pPr>
              <w:rPr>
                <w:color w:val="000000" w:themeColor="text1"/>
              </w:rPr>
            </w:pPr>
            <w:r w:rsidRPr="00C872E8">
              <w:rPr>
                <w:color w:val="000000" w:themeColor="text1"/>
              </w:rPr>
              <w:t>Montaż: zaciskanie</w:t>
            </w:r>
          </w:p>
          <w:p w14:paraId="65E214E8" w14:textId="1805F90F" w:rsidR="00764600" w:rsidRPr="00C872E8" w:rsidRDefault="00764600" w:rsidP="00764600">
            <w:pPr>
              <w:rPr>
                <w:color w:val="000000" w:themeColor="text1"/>
              </w:rPr>
            </w:pPr>
            <w:r w:rsidRPr="00C872E8">
              <w:rPr>
                <w:color w:val="000000" w:themeColor="text1"/>
              </w:rPr>
              <w:t>Osłona: nie</w:t>
            </w:r>
          </w:p>
          <w:p w14:paraId="6C6D2641" w14:textId="4FE67DE9" w:rsidR="00764600" w:rsidRPr="00C872E8" w:rsidRDefault="00764600" w:rsidP="00764600">
            <w:pPr>
              <w:rPr>
                <w:color w:val="000000" w:themeColor="text1"/>
              </w:rPr>
            </w:pPr>
            <w:r w:rsidRPr="00C872E8">
              <w:rPr>
                <w:color w:val="000000" w:themeColor="text1"/>
              </w:rPr>
              <w:t>Wymagany termin gwarancji to minimum 24 miesiące.</w:t>
            </w:r>
          </w:p>
        </w:tc>
        <w:tc>
          <w:tcPr>
            <w:tcW w:w="1276" w:type="dxa"/>
            <w:vAlign w:val="center"/>
          </w:tcPr>
          <w:p w14:paraId="326175F0" w14:textId="2FB84762" w:rsidR="00764600" w:rsidRPr="00C872E8" w:rsidRDefault="00764600" w:rsidP="00764600">
            <w:pPr>
              <w:jc w:val="center"/>
              <w:rPr>
                <w:b/>
                <w:color w:val="000000" w:themeColor="text1"/>
              </w:rPr>
            </w:pPr>
            <w:r w:rsidRPr="00C872E8">
              <w:rPr>
                <w:b/>
                <w:color w:val="000000" w:themeColor="text1"/>
              </w:rPr>
              <w:t>300</w:t>
            </w:r>
          </w:p>
        </w:tc>
      </w:tr>
      <w:tr w:rsidR="00AF6AE3" w:rsidRPr="00AF6AE3" w14:paraId="33359699" w14:textId="77777777" w:rsidTr="003A6A34">
        <w:trPr>
          <w:jc w:val="center"/>
        </w:trPr>
        <w:tc>
          <w:tcPr>
            <w:tcW w:w="1134" w:type="dxa"/>
            <w:gridSpan w:val="3"/>
            <w:vAlign w:val="center"/>
          </w:tcPr>
          <w:p w14:paraId="74FCD62C" w14:textId="76D659D7" w:rsidR="000B1CA4" w:rsidRPr="00C872E8" w:rsidRDefault="000B1CA4" w:rsidP="00764600">
            <w:pPr>
              <w:jc w:val="center"/>
              <w:rPr>
                <w:b/>
                <w:color w:val="000000" w:themeColor="text1"/>
              </w:rPr>
            </w:pPr>
            <w:r w:rsidRPr="00C872E8">
              <w:rPr>
                <w:b/>
                <w:color w:val="000000" w:themeColor="text1"/>
              </w:rPr>
              <w:t>IV 1</w:t>
            </w:r>
            <w:r w:rsidR="00403436" w:rsidRPr="00C872E8">
              <w:rPr>
                <w:b/>
                <w:color w:val="000000" w:themeColor="text1"/>
              </w:rPr>
              <w:t>0</w:t>
            </w:r>
          </w:p>
        </w:tc>
        <w:tc>
          <w:tcPr>
            <w:tcW w:w="2362" w:type="dxa"/>
            <w:vAlign w:val="center"/>
          </w:tcPr>
          <w:p w14:paraId="22B14D6C" w14:textId="3C4E4F05" w:rsidR="000B1CA4" w:rsidRPr="00C872E8" w:rsidRDefault="000C5504" w:rsidP="00764600">
            <w:pPr>
              <w:jc w:val="center"/>
              <w:rPr>
                <w:b/>
                <w:color w:val="000000" w:themeColor="text1"/>
              </w:rPr>
            </w:pPr>
            <w:r w:rsidRPr="00C872E8">
              <w:rPr>
                <w:b/>
                <w:color w:val="000000" w:themeColor="text1"/>
              </w:rPr>
              <w:t>przewód</w:t>
            </w:r>
            <w:r w:rsidR="00C47677" w:rsidRPr="00C872E8">
              <w:rPr>
                <w:b/>
                <w:color w:val="000000" w:themeColor="text1"/>
              </w:rPr>
              <w:t xml:space="preserve"> VGA</w:t>
            </w:r>
          </w:p>
        </w:tc>
        <w:tc>
          <w:tcPr>
            <w:tcW w:w="6568" w:type="dxa"/>
            <w:vAlign w:val="center"/>
          </w:tcPr>
          <w:p w14:paraId="4F907821" w14:textId="77777777" w:rsidR="00C47677" w:rsidRPr="00C872E8" w:rsidRDefault="00C47677" w:rsidP="00C47677">
            <w:pPr>
              <w:rPr>
                <w:color w:val="000000" w:themeColor="text1"/>
              </w:rPr>
            </w:pPr>
            <w:r w:rsidRPr="00C872E8">
              <w:rPr>
                <w:color w:val="000000" w:themeColor="text1"/>
              </w:rPr>
              <w:t>Kabel sygnałowy VGA</w:t>
            </w:r>
          </w:p>
          <w:p w14:paraId="745D5750" w14:textId="77777777" w:rsidR="00C47677" w:rsidRPr="00C872E8" w:rsidRDefault="00C47677" w:rsidP="00C47677">
            <w:pPr>
              <w:rPr>
                <w:color w:val="000000" w:themeColor="text1"/>
              </w:rPr>
            </w:pPr>
            <w:r w:rsidRPr="00C872E8">
              <w:rPr>
                <w:color w:val="000000" w:themeColor="text1"/>
              </w:rPr>
              <w:t>Końcówki: 2x D-</w:t>
            </w:r>
            <w:proofErr w:type="spellStart"/>
            <w:r w:rsidRPr="00C872E8">
              <w:rPr>
                <w:color w:val="000000" w:themeColor="text1"/>
              </w:rPr>
              <w:t>sub</w:t>
            </w:r>
            <w:proofErr w:type="spellEnd"/>
            <w:r w:rsidRPr="00C872E8">
              <w:rPr>
                <w:color w:val="000000" w:themeColor="text1"/>
              </w:rPr>
              <w:t xml:space="preserve"> 15pin wtyk (Męski)</w:t>
            </w:r>
          </w:p>
          <w:p w14:paraId="3BEB8349" w14:textId="3FB7BDD5" w:rsidR="00C47677" w:rsidRPr="00C872E8" w:rsidRDefault="00C47677" w:rsidP="00C47677">
            <w:pPr>
              <w:rPr>
                <w:color w:val="000000" w:themeColor="text1"/>
              </w:rPr>
            </w:pPr>
            <w:r w:rsidRPr="00C872E8">
              <w:rPr>
                <w:color w:val="000000" w:themeColor="text1"/>
              </w:rPr>
              <w:t xml:space="preserve">Długość:  </w:t>
            </w:r>
            <w:r w:rsidR="002E5A03" w:rsidRPr="00C872E8">
              <w:rPr>
                <w:color w:val="000000" w:themeColor="text1"/>
              </w:rPr>
              <w:t>3</w:t>
            </w:r>
            <w:r w:rsidRPr="00C872E8">
              <w:rPr>
                <w:color w:val="000000" w:themeColor="text1"/>
              </w:rPr>
              <w:t xml:space="preserve">  m </w:t>
            </w:r>
          </w:p>
          <w:p w14:paraId="55185EA9" w14:textId="77777777" w:rsidR="00C47677" w:rsidRPr="00C872E8" w:rsidRDefault="00C47677" w:rsidP="00C47677">
            <w:pPr>
              <w:rPr>
                <w:color w:val="000000" w:themeColor="text1"/>
              </w:rPr>
            </w:pPr>
            <w:r w:rsidRPr="00C872E8">
              <w:rPr>
                <w:color w:val="000000" w:themeColor="text1"/>
              </w:rPr>
              <w:t>Standard: D-</w:t>
            </w:r>
            <w:proofErr w:type="spellStart"/>
            <w:r w:rsidRPr="00C872E8">
              <w:rPr>
                <w:color w:val="000000" w:themeColor="text1"/>
              </w:rPr>
              <w:t>sub</w:t>
            </w:r>
            <w:proofErr w:type="spellEnd"/>
            <w:r w:rsidRPr="00C872E8">
              <w:rPr>
                <w:color w:val="000000" w:themeColor="text1"/>
              </w:rPr>
              <w:t xml:space="preserve"> , ekranowany</w:t>
            </w:r>
          </w:p>
          <w:p w14:paraId="06F3F065" w14:textId="22F45CC0" w:rsidR="000B1CA4" w:rsidRPr="00C872E8" w:rsidRDefault="00C47677" w:rsidP="00C47677">
            <w:pPr>
              <w:rPr>
                <w:color w:val="000000" w:themeColor="text1"/>
              </w:rPr>
            </w:pPr>
            <w:r w:rsidRPr="00C872E8">
              <w:rPr>
                <w:color w:val="000000" w:themeColor="text1"/>
              </w:rPr>
              <w:t>Wymagany termin gwarancji to minimum 24 miesiące.</w:t>
            </w:r>
          </w:p>
        </w:tc>
        <w:tc>
          <w:tcPr>
            <w:tcW w:w="1276" w:type="dxa"/>
            <w:vAlign w:val="center"/>
          </w:tcPr>
          <w:p w14:paraId="575A0318" w14:textId="70C11009" w:rsidR="000B1CA4" w:rsidRPr="00C872E8" w:rsidRDefault="00C47677" w:rsidP="00764600">
            <w:pPr>
              <w:jc w:val="center"/>
              <w:rPr>
                <w:b/>
                <w:color w:val="000000" w:themeColor="text1"/>
              </w:rPr>
            </w:pPr>
            <w:r w:rsidRPr="00C872E8">
              <w:rPr>
                <w:b/>
                <w:color w:val="000000" w:themeColor="text1"/>
              </w:rPr>
              <w:t>10</w:t>
            </w:r>
          </w:p>
        </w:tc>
      </w:tr>
      <w:tr w:rsidR="00AF6AE3" w:rsidRPr="00AF6AE3" w14:paraId="5B26BF67" w14:textId="77777777" w:rsidTr="003A6A34">
        <w:trPr>
          <w:jc w:val="center"/>
        </w:trPr>
        <w:tc>
          <w:tcPr>
            <w:tcW w:w="1134" w:type="dxa"/>
            <w:gridSpan w:val="3"/>
            <w:vAlign w:val="center"/>
          </w:tcPr>
          <w:p w14:paraId="1AAA8BEE" w14:textId="223F0AD5" w:rsidR="000B1CA4" w:rsidRPr="00C872E8" w:rsidRDefault="000B1CA4" w:rsidP="00764600">
            <w:pPr>
              <w:jc w:val="center"/>
              <w:rPr>
                <w:b/>
                <w:color w:val="000000" w:themeColor="text1"/>
              </w:rPr>
            </w:pPr>
            <w:r w:rsidRPr="00C872E8">
              <w:rPr>
                <w:b/>
                <w:color w:val="000000" w:themeColor="text1"/>
              </w:rPr>
              <w:t>IV 1</w:t>
            </w:r>
            <w:r w:rsidR="00403436" w:rsidRPr="00C872E8">
              <w:rPr>
                <w:b/>
                <w:color w:val="000000" w:themeColor="text1"/>
              </w:rPr>
              <w:t>1</w:t>
            </w:r>
          </w:p>
        </w:tc>
        <w:tc>
          <w:tcPr>
            <w:tcW w:w="2362" w:type="dxa"/>
            <w:vAlign w:val="center"/>
          </w:tcPr>
          <w:p w14:paraId="1BC6F5BE" w14:textId="3C7A24FC" w:rsidR="000B1CA4" w:rsidRPr="00C872E8" w:rsidRDefault="000C5504" w:rsidP="00764600">
            <w:pPr>
              <w:jc w:val="center"/>
              <w:rPr>
                <w:b/>
                <w:color w:val="000000" w:themeColor="text1"/>
              </w:rPr>
            </w:pPr>
            <w:r w:rsidRPr="00C872E8">
              <w:rPr>
                <w:b/>
                <w:color w:val="000000" w:themeColor="text1"/>
              </w:rPr>
              <w:t>przewód</w:t>
            </w:r>
            <w:r w:rsidR="00C47677" w:rsidRPr="00C872E8">
              <w:rPr>
                <w:b/>
                <w:color w:val="000000" w:themeColor="text1"/>
              </w:rPr>
              <w:t xml:space="preserve"> HDMI</w:t>
            </w:r>
          </w:p>
        </w:tc>
        <w:tc>
          <w:tcPr>
            <w:tcW w:w="6568" w:type="dxa"/>
            <w:vAlign w:val="center"/>
          </w:tcPr>
          <w:p w14:paraId="3250CAEA" w14:textId="77777777" w:rsidR="00C47677" w:rsidRPr="00C872E8" w:rsidRDefault="00C47677" w:rsidP="00C47677">
            <w:pPr>
              <w:rPr>
                <w:color w:val="000000" w:themeColor="text1"/>
              </w:rPr>
            </w:pPr>
            <w:r w:rsidRPr="00C872E8">
              <w:rPr>
                <w:color w:val="000000" w:themeColor="text1"/>
              </w:rPr>
              <w:t>Kabel sygnałowy DVI HDMI</w:t>
            </w:r>
          </w:p>
          <w:p w14:paraId="608536AB" w14:textId="77777777" w:rsidR="00C47677" w:rsidRPr="00C872E8" w:rsidRDefault="00C47677" w:rsidP="00C47677">
            <w:pPr>
              <w:rPr>
                <w:color w:val="000000" w:themeColor="text1"/>
              </w:rPr>
            </w:pPr>
            <w:r w:rsidRPr="00C872E8">
              <w:rPr>
                <w:color w:val="000000" w:themeColor="text1"/>
              </w:rPr>
              <w:t>Końcówki: 2x HDMI wtyk (męski)</w:t>
            </w:r>
          </w:p>
          <w:p w14:paraId="718F18C8" w14:textId="504C2D0D" w:rsidR="00C47677" w:rsidRPr="00C872E8" w:rsidRDefault="00C47677" w:rsidP="00C47677">
            <w:pPr>
              <w:rPr>
                <w:color w:val="000000" w:themeColor="text1"/>
              </w:rPr>
            </w:pPr>
            <w:r w:rsidRPr="00C872E8">
              <w:rPr>
                <w:color w:val="000000" w:themeColor="text1"/>
              </w:rPr>
              <w:t xml:space="preserve">Długość:  </w:t>
            </w:r>
            <w:r w:rsidR="002E5A03" w:rsidRPr="00C872E8">
              <w:rPr>
                <w:color w:val="000000" w:themeColor="text1"/>
              </w:rPr>
              <w:t>3</w:t>
            </w:r>
            <w:r w:rsidRPr="00C872E8">
              <w:rPr>
                <w:color w:val="000000" w:themeColor="text1"/>
              </w:rPr>
              <w:t xml:space="preserve"> m </w:t>
            </w:r>
          </w:p>
          <w:p w14:paraId="19B6A89E" w14:textId="703C820E" w:rsidR="00C47677" w:rsidRPr="00C872E8" w:rsidRDefault="00C47677" w:rsidP="00C47677">
            <w:pPr>
              <w:rPr>
                <w:color w:val="000000" w:themeColor="text1"/>
              </w:rPr>
            </w:pPr>
            <w:r w:rsidRPr="00C872E8">
              <w:rPr>
                <w:color w:val="000000" w:themeColor="text1"/>
              </w:rPr>
              <w:t xml:space="preserve">Standard: </w:t>
            </w:r>
            <w:proofErr w:type="spellStart"/>
            <w:r w:rsidR="00C73DA8">
              <w:rPr>
                <w:color w:val="000000" w:themeColor="text1"/>
              </w:rPr>
              <w:t>min.</w:t>
            </w:r>
            <w:r w:rsidRPr="00C872E8">
              <w:rPr>
                <w:color w:val="000000" w:themeColor="text1"/>
              </w:rPr>
              <w:t>HDMI</w:t>
            </w:r>
            <w:proofErr w:type="spellEnd"/>
            <w:r w:rsidRPr="00C872E8">
              <w:rPr>
                <w:color w:val="000000" w:themeColor="text1"/>
              </w:rPr>
              <w:t xml:space="preserve"> 2.0</w:t>
            </w:r>
          </w:p>
          <w:p w14:paraId="3ACE2A0E" w14:textId="0F6F87E6" w:rsidR="000B1CA4" w:rsidRPr="00C872E8" w:rsidRDefault="00C47677" w:rsidP="00C47677">
            <w:pPr>
              <w:rPr>
                <w:color w:val="000000" w:themeColor="text1"/>
              </w:rPr>
            </w:pPr>
            <w:r w:rsidRPr="00C872E8">
              <w:rPr>
                <w:color w:val="000000" w:themeColor="text1"/>
              </w:rPr>
              <w:t>Wymagany termin gwarancji to minimum 24 miesiące.</w:t>
            </w:r>
          </w:p>
        </w:tc>
        <w:tc>
          <w:tcPr>
            <w:tcW w:w="1276" w:type="dxa"/>
            <w:vAlign w:val="center"/>
          </w:tcPr>
          <w:p w14:paraId="12301F20" w14:textId="29BA837C" w:rsidR="000B1CA4" w:rsidRPr="00C872E8" w:rsidRDefault="00C47677" w:rsidP="00764600">
            <w:pPr>
              <w:jc w:val="center"/>
              <w:rPr>
                <w:b/>
                <w:color w:val="000000" w:themeColor="text1"/>
              </w:rPr>
            </w:pPr>
            <w:r w:rsidRPr="00C872E8">
              <w:rPr>
                <w:b/>
                <w:color w:val="000000" w:themeColor="text1"/>
              </w:rPr>
              <w:t>10</w:t>
            </w:r>
          </w:p>
        </w:tc>
      </w:tr>
      <w:tr w:rsidR="00AF6AE3" w:rsidRPr="00AF6AE3" w14:paraId="5B580E87" w14:textId="77777777" w:rsidTr="003A6A34">
        <w:trPr>
          <w:jc w:val="center"/>
        </w:trPr>
        <w:tc>
          <w:tcPr>
            <w:tcW w:w="1134" w:type="dxa"/>
            <w:gridSpan w:val="3"/>
            <w:vAlign w:val="center"/>
          </w:tcPr>
          <w:p w14:paraId="2F87DE53" w14:textId="00D9DF27" w:rsidR="007E0452" w:rsidRPr="00C872E8" w:rsidRDefault="007E0452" w:rsidP="00764600">
            <w:pPr>
              <w:jc w:val="center"/>
              <w:rPr>
                <w:b/>
                <w:color w:val="000000" w:themeColor="text1"/>
              </w:rPr>
            </w:pPr>
            <w:r w:rsidRPr="00C872E8">
              <w:rPr>
                <w:b/>
                <w:color w:val="000000" w:themeColor="text1"/>
              </w:rPr>
              <w:t>IV 1</w:t>
            </w:r>
            <w:r w:rsidR="00403436" w:rsidRPr="00C872E8">
              <w:rPr>
                <w:b/>
                <w:color w:val="000000" w:themeColor="text1"/>
              </w:rPr>
              <w:t>2</w:t>
            </w:r>
          </w:p>
        </w:tc>
        <w:tc>
          <w:tcPr>
            <w:tcW w:w="2362" w:type="dxa"/>
            <w:vAlign w:val="center"/>
          </w:tcPr>
          <w:p w14:paraId="0A68D971" w14:textId="4153F3F8" w:rsidR="007E0452" w:rsidRPr="00C872E8" w:rsidRDefault="000C5504" w:rsidP="00764600">
            <w:pPr>
              <w:jc w:val="center"/>
              <w:rPr>
                <w:b/>
                <w:color w:val="000000" w:themeColor="text1"/>
              </w:rPr>
            </w:pPr>
            <w:r w:rsidRPr="00C872E8">
              <w:rPr>
                <w:b/>
                <w:color w:val="000000" w:themeColor="text1"/>
              </w:rPr>
              <w:t>przewód</w:t>
            </w:r>
            <w:r w:rsidR="00C62CB6" w:rsidRPr="00C872E8">
              <w:rPr>
                <w:b/>
                <w:color w:val="000000" w:themeColor="text1"/>
              </w:rPr>
              <w:t xml:space="preserve"> </w:t>
            </w:r>
            <w:proofErr w:type="spellStart"/>
            <w:r w:rsidR="00C62CB6" w:rsidRPr="00C872E8">
              <w:rPr>
                <w:b/>
                <w:color w:val="000000" w:themeColor="text1"/>
              </w:rPr>
              <w:t>Display</w:t>
            </w:r>
            <w:r w:rsidR="00AE0FD4" w:rsidRPr="00C872E8">
              <w:rPr>
                <w:b/>
                <w:color w:val="000000" w:themeColor="text1"/>
              </w:rPr>
              <w:t>Port</w:t>
            </w:r>
            <w:proofErr w:type="spellEnd"/>
            <w:r w:rsidR="00C62CB6" w:rsidRPr="00C872E8">
              <w:rPr>
                <w:b/>
                <w:color w:val="000000" w:themeColor="text1"/>
              </w:rPr>
              <w:t xml:space="preserve"> </w:t>
            </w:r>
            <w:r w:rsidR="00C62CB6" w:rsidRPr="00C872E8">
              <w:rPr>
                <w:b/>
                <w:color w:val="000000" w:themeColor="text1"/>
              </w:rPr>
              <w:sym w:font="Wingdings" w:char="F0E0"/>
            </w:r>
            <w:r w:rsidR="00C62CB6" w:rsidRPr="00C872E8">
              <w:rPr>
                <w:b/>
                <w:color w:val="000000" w:themeColor="text1"/>
              </w:rPr>
              <w:t xml:space="preserve"> HDMI</w:t>
            </w:r>
          </w:p>
        </w:tc>
        <w:tc>
          <w:tcPr>
            <w:tcW w:w="6568" w:type="dxa"/>
            <w:vAlign w:val="center"/>
          </w:tcPr>
          <w:p w14:paraId="63776A0D" w14:textId="6E701A34" w:rsidR="00AE0FD4" w:rsidRPr="00C872E8" w:rsidRDefault="00AE0FD4" w:rsidP="00C62CB6">
            <w:pPr>
              <w:rPr>
                <w:color w:val="000000" w:themeColor="text1"/>
              </w:rPr>
            </w:pPr>
            <w:r w:rsidRPr="00C872E8">
              <w:rPr>
                <w:color w:val="000000" w:themeColor="text1"/>
              </w:rPr>
              <w:t xml:space="preserve">Złącze 1: </w:t>
            </w:r>
            <w:proofErr w:type="spellStart"/>
            <w:r w:rsidRPr="00C872E8">
              <w:rPr>
                <w:color w:val="000000" w:themeColor="text1"/>
              </w:rPr>
              <w:t>DisplayPort</w:t>
            </w:r>
            <w:proofErr w:type="spellEnd"/>
            <w:r w:rsidRPr="00C872E8">
              <w:rPr>
                <w:color w:val="000000" w:themeColor="text1"/>
              </w:rPr>
              <w:t xml:space="preserve"> męskie</w:t>
            </w:r>
          </w:p>
          <w:p w14:paraId="5DAA2D48" w14:textId="3D17E503" w:rsidR="00AE0FD4" w:rsidRPr="00C872E8" w:rsidRDefault="00AE0FD4" w:rsidP="00C62CB6">
            <w:pPr>
              <w:rPr>
                <w:color w:val="000000" w:themeColor="text1"/>
              </w:rPr>
            </w:pPr>
            <w:r w:rsidRPr="00C872E8">
              <w:rPr>
                <w:color w:val="000000" w:themeColor="text1"/>
              </w:rPr>
              <w:t xml:space="preserve">Złącze 2: HDMI </w:t>
            </w:r>
            <w:r w:rsidR="000C5504" w:rsidRPr="00C872E8">
              <w:rPr>
                <w:color w:val="000000" w:themeColor="text1"/>
              </w:rPr>
              <w:t>męskie</w:t>
            </w:r>
          </w:p>
          <w:p w14:paraId="44E0A9EB" w14:textId="4EFA86D2" w:rsidR="00AE0FD4" w:rsidRPr="00C872E8" w:rsidRDefault="00AE0FD4" w:rsidP="00C62CB6">
            <w:pPr>
              <w:rPr>
                <w:color w:val="000000" w:themeColor="text1"/>
              </w:rPr>
            </w:pPr>
            <w:r w:rsidRPr="00C872E8">
              <w:rPr>
                <w:color w:val="000000" w:themeColor="text1"/>
              </w:rPr>
              <w:t>Pozłacane styki: tak</w:t>
            </w:r>
          </w:p>
          <w:p w14:paraId="7C130E83" w14:textId="09101160" w:rsidR="00AE0FD4" w:rsidRPr="00C872E8" w:rsidRDefault="00AE0FD4" w:rsidP="00C62CB6">
            <w:pPr>
              <w:rPr>
                <w:color w:val="000000" w:themeColor="text1"/>
              </w:rPr>
            </w:pPr>
            <w:r w:rsidRPr="00C872E8">
              <w:rPr>
                <w:color w:val="000000" w:themeColor="text1"/>
              </w:rPr>
              <w:t xml:space="preserve">Wsparcie dla </w:t>
            </w:r>
            <w:proofErr w:type="spellStart"/>
            <w:r w:rsidRPr="00C872E8">
              <w:rPr>
                <w:color w:val="000000" w:themeColor="text1"/>
              </w:rPr>
              <w:t>UltraHD</w:t>
            </w:r>
            <w:proofErr w:type="spellEnd"/>
            <w:r w:rsidRPr="00C872E8">
              <w:rPr>
                <w:color w:val="000000" w:themeColor="text1"/>
              </w:rPr>
              <w:t xml:space="preserve"> 4K: tak</w:t>
            </w:r>
          </w:p>
          <w:p w14:paraId="4877448D" w14:textId="031A1778" w:rsidR="000C5504" w:rsidRPr="00C872E8" w:rsidRDefault="000C5504" w:rsidP="00C62CB6">
            <w:pPr>
              <w:rPr>
                <w:color w:val="000000" w:themeColor="text1"/>
              </w:rPr>
            </w:pPr>
            <w:r w:rsidRPr="00C872E8">
              <w:rPr>
                <w:color w:val="000000" w:themeColor="text1"/>
              </w:rPr>
              <w:t>Przewód ekranowany: tak</w:t>
            </w:r>
          </w:p>
          <w:p w14:paraId="1B0307AD" w14:textId="08290901" w:rsidR="002E5A03" w:rsidRPr="00C872E8" w:rsidRDefault="002E5A03" w:rsidP="00C62CB6">
            <w:pPr>
              <w:rPr>
                <w:color w:val="000000" w:themeColor="text1"/>
              </w:rPr>
            </w:pPr>
            <w:r w:rsidRPr="00C872E8">
              <w:rPr>
                <w:color w:val="000000" w:themeColor="text1"/>
              </w:rPr>
              <w:t>Długość:  2 m</w:t>
            </w:r>
          </w:p>
          <w:p w14:paraId="220A78CA" w14:textId="77777777" w:rsidR="007E0452" w:rsidRPr="00C872E8" w:rsidRDefault="00C62CB6" w:rsidP="00C62CB6">
            <w:pPr>
              <w:rPr>
                <w:color w:val="000000" w:themeColor="text1"/>
              </w:rPr>
            </w:pPr>
            <w:r w:rsidRPr="00C872E8">
              <w:rPr>
                <w:color w:val="000000" w:themeColor="text1"/>
              </w:rPr>
              <w:t>Plug and Play</w:t>
            </w:r>
          </w:p>
          <w:p w14:paraId="736A7BDF" w14:textId="06C8B115" w:rsidR="00883953" w:rsidRPr="00C872E8" w:rsidRDefault="00883953" w:rsidP="00C62CB6">
            <w:pPr>
              <w:rPr>
                <w:color w:val="000000" w:themeColor="text1"/>
              </w:rPr>
            </w:pPr>
            <w:r w:rsidRPr="00C872E8">
              <w:rPr>
                <w:color w:val="000000" w:themeColor="text1"/>
              </w:rPr>
              <w:t>Wymagany termin gwarancji to minimum 24 miesiące.</w:t>
            </w:r>
          </w:p>
        </w:tc>
        <w:tc>
          <w:tcPr>
            <w:tcW w:w="1276" w:type="dxa"/>
            <w:vAlign w:val="center"/>
          </w:tcPr>
          <w:p w14:paraId="571F0036" w14:textId="220731D9" w:rsidR="007E0452" w:rsidRPr="00C872E8" w:rsidRDefault="000C5504" w:rsidP="00764600">
            <w:pPr>
              <w:jc w:val="center"/>
              <w:rPr>
                <w:b/>
                <w:color w:val="000000" w:themeColor="text1"/>
              </w:rPr>
            </w:pPr>
            <w:r w:rsidRPr="00C872E8">
              <w:rPr>
                <w:b/>
                <w:color w:val="000000" w:themeColor="text1"/>
              </w:rPr>
              <w:t>16</w:t>
            </w:r>
          </w:p>
        </w:tc>
      </w:tr>
      <w:tr w:rsidR="00AF6AE3" w:rsidRPr="00AF6AE3" w14:paraId="17D0B81D" w14:textId="77777777" w:rsidTr="003A6A34">
        <w:trPr>
          <w:jc w:val="center"/>
        </w:trPr>
        <w:tc>
          <w:tcPr>
            <w:tcW w:w="1134" w:type="dxa"/>
            <w:gridSpan w:val="3"/>
            <w:vAlign w:val="center"/>
          </w:tcPr>
          <w:p w14:paraId="56B07F2F" w14:textId="17510074" w:rsidR="00B2737F" w:rsidRPr="00C872E8" w:rsidRDefault="002E5A03" w:rsidP="00764600">
            <w:pPr>
              <w:jc w:val="center"/>
              <w:rPr>
                <w:b/>
                <w:color w:val="000000" w:themeColor="text1"/>
              </w:rPr>
            </w:pPr>
            <w:r w:rsidRPr="00C872E8">
              <w:rPr>
                <w:b/>
                <w:color w:val="000000" w:themeColor="text1"/>
              </w:rPr>
              <w:t>IV 1</w:t>
            </w:r>
            <w:r w:rsidR="00403436" w:rsidRPr="00C872E8">
              <w:rPr>
                <w:b/>
                <w:color w:val="000000" w:themeColor="text1"/>
              </w:rPr>
              <w:t>3</w:t>
            </w:r>
          </w:p>
        </w:tc>
        <w:tc>
          <w:tcPr>
            <w:tcW w:w="2362" w:type="dxa"/>
            <w:vAlign w:val="center"/>
          </w:tcPr>
          <w:p w14:paraId="4C0C2163" w14:textId="1309B7AA" w:rsidR="00B2737F" w:rsidRPr="00C872E8" w:rsidRDefault="002E5A03" w:rsidP="00764600">
            <w:pPr>
              <w:jc w:val="center"/>
              <w:rPr>
                <w:b/>
                <w:color w:val="000000" w:themeColor="text1"/>
              </w:rPr>
            </w:pPr>
            <w:r w:rsidRPr="00C872E8">
              <w:rPr>
                <w:b/>
                <w:color w:val="000000" w:themeColor="text1"/>
              </w:rPr>
              <w:t xml:space="preserve">Przewód DVI-D </w:t>
            </w:r>
            <w:r w:rsidRPr="00C872E8">
              <w:rPr>
                <w:b/>
                <w:color w:val="000000" w:themeColor="text1"/>
              </w:rPr>
              <w:sym w:font="Wingdings" w:char="F0E0"/>
            </w:r>
            <w:r w:rsidRPr="00C872E8">
              <w:rPr>
                <w:b/>
                <w:color w:val="000000" w:themeColor="text1"/>
              </w:rPr>
              <w:t xml:space="preserve"> HDMI</w:t>
            </w:r>
          </w:p>
        </w:tc>
        <w:tc>
          <w:tcPr>
            <w:tcW w:w="6568" w:type="dxa"/>
            <w:vAlign w:val="center"/>
          </w:tcPr>
          <w:p w14:paraId="3A550389" w14:textId="4FE6F9FB" w:rsidR="002E5A03" w:rsidRPr="00C872E8" w:rsidRDefault="002E5A03" w:rsidP="002E5A03">
            <w:pPr>
              <w:rPr>
                <w:color w:val="000000" w:themeColor="text1"/>
              </w:rPr>
            </w:pPr>
            <w:r w:rsidRPr="00C872E8">
              <w:rPr>
                <w:color w:val="000000" w:themeColor="text1"/>
              </w:rPr>
              <w:t>łącze 1: DVI-D męskie</w:t>
            </w:r>
          </w:p>
          <w:p w14:paraId="6A7569B2" w14:textId="77777777" w:rsidR="002E5A03" w:rsidRPr="00C872E8" w:rsidRDefault="002E5A03" w:rsidP="002E5A03">
            <w:pPr>
              <w:rPr>
                <w:color w:val="000000" w:themeColor="text1"/>
              </w:rPr>
            </w:pPr>
            <w:r w:rsidRPr="00C872E8">
              <w:rPr>
                <w:color w:val="000000" w:themeColor="text1"/>
              </w:rPr>
              <w:t>Złącze 2: HDMI męskie</w:t>
            </w:r>
          </w:p>
          <w:p w14:paraId="3564C415" w14:textId="77777777" w:rsidR="002E5A03" w:rsidRPr="00C872E8" w:rsidRDefault="002E5A03" w:rsidP="002E5A03">
            <w:pPr>
              <w:rPr>
                <w:color w:val="000000" w:themeColor="text1"/>
              </w:rPr>
            </w:pPr>
            <w:r w:rsidRPr="00C872E8">
              <w:rPr>
                <w:color w:val="000000" w:themeColor="text1"/>
              </w:rPr>
              <w:t>Pozłacane styki: tak</w:t>
            </w:r>
          </w:p>
          <w:p w14:paraId="75C31B1D" w14:textId="024BB724" w:rsidR="002E5A03" w:rsidRPr="00C872E8" w:rsidRDefault="002E5A03" w:rsidP="002E5A03">
            <w:pPr>
              <w:rPr>
                <w:color w:val="000000" w:themeColor="text1"/>
              </w:rPr>
            </w:pPr>
            <w:r w:rsidRPr="00C872E8">
              <w:rPr>
                <w:color w:val="000000" w:themeColor="text1"/>
              </w:rPr>
              <w:t xml:space="preserve">Wsparcie dla </w:t>
            </w:r>
            <w:r w:rsidR="00C42964" w:rsidRPr="00C872E8">
              <w:rPr>
                <w:color w:val="000000" w:themeColor="text1"/>
              </w:rPr>
              <w:t>nie mniejsza niż</w:t>
            </w:r>
            <w:r w:rsidRPr="00C872E8">
              <w:rPr>
                <w:color w:val="000000" w:themeColor="text1"/>
              </w:rPr>
              <w:t xml:space="preserve"> </w:t>
            </w:r>
            <w:proofErr w:type="spellStart"/>
            <w:r w:rsidRPr="00C872E8">
              <w:rPr>
                <w:color w:val="000000" w:themeColor="text1"/>
              </w:rPr>
              <w:t>FullHD</w:t>
            </w:r>
            <w:proofErr w:type="spellEnd"/>
            <w:r w:rsidRPr="00C872E8">
              <w:rPr>
                <w:color w:val="000000" w:themeColor="text1"/>
              </w:rPr>
              <w:t>: tak</w:t>
            </w:r>
          </w:p>
          <w:p w14:paraId="58F41E4C" w14:textId="4C72D605" w:rsidR="002E5A03" w:rsidRPr="00C872E8" w:rsidRDefault="002E5A03" w:rsidP="002E5A03">
            <w:pPr>
              <w:rPr>
                <w:color w:val="000000" w:themeColor="text1"/>
              </w:rPr>
            </w:pPr>
            <w:r w:rsidRPr="00C872E8">
              <w:rPr>
                <w:color w:val="000000" w:themeColor="text1"/>
              </w:rPr>
              <w:t>Przewód ekranowany: tak</w:t>
            </w:r>
          </w:p>
          <w:p w14:paraId="6C89510F" w14:textId="1CFF2209" w:rsidR="002E5A03" w:rsidRPr="00C872E8" w:rsidRDefault="002E5A03" w:rsidP="002E5A03">
            <w:pPr>
              <w:rPr>
                <w:color w:val="000000" w:themeColor="text1"/>
              </w:rPr>
            </w:pPr>
            <w:r w:rsidRPr="00C872E8">
              <w:rPr>
                <w:color w:val="000000" w:themeColor="text1"/>
              </w:rPr>
              <w:t xml:space="preserve">Długość:  2 m </w:t>
            </w:r>
          </w:p>
          <w:p w14:paraId="56AA9298" w14:textId="77777777" w:rsidR="00B2737F" w:rsidRPr="00C872E8" w:rsidRDefault="002E5A03" w:rsidP="002E5A03">
            <w:pPr>
              <w:rPr>
                <w:color w:val="000000" w:themeColor="text1"/>
              </w:rPr>
            </w:pPr>
            <w:r w:rsidRPr="00C872E8">
              <w:rPr>
                <w:color w:val="000000" w:themeColor="text1"/>
              </w:rPr>
              <w:t>Plug and Play</w:t>
            </w:r>
          </w:p>
          <w:p w14:paraId="46561CBE" w14:textId="77777777" w:rsidR="00883953" w:rsidRDefault="00883953" w:rsidP="002E5A03">
            <w:pPr>
              <w:rPr>
                <w:color w:val="000000" w:themeColor="text1"/>
              </w:rPr>
            </w:pPr>
            <w:r w:rsidRPr="00C872E8">
              <w:rPr>
                <w:color w:val="000000" w:themeColor="text1"/>
              </w:rPr>
              <w:t>Wymagany termin gwarancji to minimum 24 miesiące.</w:t>
            </w:r>
          </w:p>
          <w:p w14:paraId="0869C1B6" w14:textId="37BF70C6" w:rsidR="008835BE" w:rsidRPr="00C872E8" w:rsidRDefault="008835BE" w:rsidP="002E5A03">
            <w:pPr>
              <w:rPr>
                <w:color w:val="000000" w:themeColor="text1"/>
              </w:rPr>
            </w:pPr>
          </w:p>
        </w:tc>
        <w:tc>
          <w:tcPr>
            <w:tcW w:w="1276" w:type="dxa"/>
            <w:vAlign w:val="center"/>
          </w:tcPr>
          <w:p w14:paraId="5C39286D" w14:textId="04F34012" w:rsidR="00B2737F" w:rsidRPr="00C872E8" w:rsidRDefault="002E5A03" w:rsidP="00764600">
            <w:pPr>
              <w:jc w:val="center"/>
              <w:rPr>
                <w:b/>
                <w:color w:val="000000" w:themeColor="text1"/>
              </w:rPr>
            </w:pPr>
            <w:r w:rsidRPr="00C872E8">
              <w:rPr>
                <w:b/>
                <w:color w:val="000000" w:themeColor="text1"/>
              </w:rPr>
              <w:t>16</w:t>
            </w:r>
          </w:p>
        </w:tc>
      </w:tr>
      <w:bookmarkEnd w:id="1"/>
      <w:tr w:rsidR="00AF6AE3" w:rsidRPr="00AF6AE3" w14:paraId="69574FFF" w14:textId="77777777" w:rsidTr="003A6A34">
        <w:tblPrEx>
          <w:jc w:val="left"/>
        </w:tblPrEx>
        <w:tc>
          <w:tcPr>
            <w:tcW w:w="1134" w:type="dxa"/>
            <w:gridSpan w:val="3"/>
            <w:vMerge w:val="restart"/>
            <w:shd w:val="clear" w:color="auto" w:fill="DEEAF6" w:themeFill="accent1" w:themeFillTint="33"/>
            <w:vAlign w:val="center"/>
          </w:tcPr>
          <w:p w14:paraId="77F17B25" w14:textId="742B3D50" w:rsidR="00764600" w:rsidRPr="00C872E8" w:rsidRDefault="00764600" w:rsidP="00764600">
            <w:pPr>
              <w:jc w:val="center"/>
              <w:rPr>
                <w:b/>
                <w:color w:val="000000" w:themeColor="text1"/>
                <w:sz w:val="24"/>
                <w:szCs w:val="24"/>
              </w:rPr>
            </w:pPr>
            <w:r w:rsidRPr="00C872E8">
              <w:rPr>
                <w:b/>
                <w:color w:val="000000" w:themeColor="text1"/>
                <w:sz w:val="24"/>
                <w:szCs w:val="24"/>
              </w:rPr>
              <w:t>CZĘŚĆ</w:t>
            </w:r>
            <w:r w:rsidR="00917EF1" w:rsidRPr="00C872E8">
              <w:rPr>
                <w:b/>
                <w:color w:val="000000" w:themeColor="text1"/>
                <w:sz w:val="24"/>
                <w:szCs w:val="24"/>
              </w:rPr>
              <w:t xml:space="preserve"> V</w:t>
            </w:r>
          </w:p>
        </w:tc>
        <w:tc>
          <w:tcPr>
            <w:tcW w:w="10206" w:type="dxa"/>
            <w:gridSpan w:val="3"/>
            <w:shd w:val="clear" w:color="auto" w:fill="DEEAF6" w:themeFill="accent1" w:themeFillTint="33"/>
            <w:vAlign w:val="center"/>
          </w:tcPr>
          <w:p w14:paraId="060E3015" w14:textId="6C06FA15" w:rsidR="00764600" w:rsidRPr="00C872E8" w:rsidRDefault="002B5687" w:rsidP="00764600">
            <w:pPr>
              <w:jc w:val="center"/>
              <w:rPr>
                <w:b/>
                <w:color w:val="000000" w:themeColor="text1"/>
                <w:sz w:val="24"/>
                <w:szCs w:val="24"/>
              </w:rPr>
            </w:pPr>
            <w:r w:rsidRPr="00C872E8">
              <w:rPr>
                <w:b/>
                <w:color w:val="000000" w:themeColor="text1"/>
                <w:sz w:val="24"/>
                <w:szCs w:val="24"/>
              </w:rPr>
              <w:t>Urządzenia sieciowe</w:t>
            </w:r>
          </w:p>
        </w:tc>
      </w:tr>
      <w:tr w:rsidR="00AF6AE3" w:rsidRPr="00AF6AE3" w14:paraId="0CF48266" w14:textId="77777777" w:rsidTr="003A6A34">
        <w:trPr>
          <w:jc w:val="center"/>
        </w:trPr>
        <w:tc>
          <w:tcPr>
            <w:tcW w:w="1134" w:type="dxa"/>
            <w:gridSpan w:val="3"/>
            <w:vMerge/>
            <w:vAlign w:val="center"/>
          </w:tcPr>
          <w:p w14:paraId="55A4D695" w14:textId="77777777" w:rsidR="00764600" w:rsidRPr="00C872E8" w:rsidRDefault="00764600" w:rsidP="00764600">
            <w:pPr>
              <w:jc w:val="center"/>
              <w:rPr>
                <w:b/>
                <w:color w:val="000000" w:themeColor="text1"/>
                <w:sz w:val="24"/>
                <w:szCs w:val="24"/>
              </w:rPr>
            </w:pPr>
          </w:p>
        </w:tc>
        <w:tc>
          <w:tcPr>
            <w:tcW w:w="2362" w:type="dxa"/>
            <w:shd w:val="clear" w:color="auto" w:fill="F2F2F2" w:themeFill="background1" w:themeFillShade="F2"/>
            <w:vAlign w:val="center"/>
          </w:tcPr>
          <w:p w14:paraId="2FC8F004" w14:textId="77777777" w:rsidR="00764600" w:rsidRPr="00C872E8" w:rsidRDefault="00764600" w:rsidP="00764600">
            <w:pPr>
              <w:jc w:val="center"/>
              <w:rPr>
                <w:b/>
                <w:color w:val="000000" w:themeColor="text1"/>
                <w:sz w:val="24"/>
                <w:szCs w:val="24"/>
              </w:rPr>
            </w:pPr>
            <w:r w:rsidRPr="00C872E8">
              <w:rPr>
                <w:b/>
                <w:color w:val="000000" w:themeColor="text1"/>
                <w:sz w:val="24"/>
                <w:szCs w:val="24"/>
              </w:rPr>
              <w:t>PRODUKT</w:t>
            </w:r>
          </w:p>
        </w:tc>
        <w:tc>
          <w:tcPr>
            <w:tcW w:w="6568" w:type="dxa"/>
            <w:shd w:val="clear" w:color="auto" w:fill="F2F2F2" w:themeFill="background1" w:themeFillShade="F2"/>
            <w:vAlign w:val="center"/>
          </w:tcPr>
          <w:p w14:paraId="4AAC93C8" w14:textId="77B40764" w:rsidR="00764600" w:rsidRPr="00C872E8" w:rsidRDefault="00C34082" w:rsidP="00764600">
            <w:pPr>
              <w:jc w:val="center"/>
              <w:rPr>
                <w:b/>
                <w:color w:val="000000" w:themeColor="text1"/>
                <w:sz w:val="24"/>
                <w:szCs w:val="24"/>
              </w:rPr>
            </w:pPr>
            <w:r w:rsidRPr="00687BF7">
              <w:rPr>
                <w:b/>
                <w:sz w:val="24"/>
                <w:szCs w:val="24"/>
              </w:rPr>
              <w:t>SPECYFIKACJA</w:t>
            </w:r>
          </w:p>
        </w:tc>
        <w:tc>
          <w:tcPr>
            <w:tcW w:w="1276" w:type="dxa"/>
            <w:shd w:val="clear" w:color="auto" w:fill="F2F2F2" w:themeFill="background1" w:themeFillShade="F2"/>
            <w:vAlign w:val="center"/>
          </w:tcPr>
          <w:p w14:paraId="59AE40B0" w14:textId="77777777" w:rsidR="00764600" w:rsidRPr="00C872E8" w:rsidRDefault="00764600" w:rsidP="00764600">
            <w:pPr>
              <w:jc w:val="center"/>
              <w:rPr>
                <w:b/>
                <w:color w:val="000000" w:themeColor="text1"/>
                <w:sz w:val="24"/>
                <w:szCs w:val="24"/>
              </w:rPr>
            </w:pPr>
            <w:r w:rsidRPr="00C872E8">
              <w:rPr>
                <w:b/>
                <w:color w:val="000000" w:themeColor="text1"/>
                <w:sz w:val="24"/>
                <w:szCs w:val="24"/>
              </w:rPr>
              <w:t>ILOŚĆ</w:t>
            </w:r>
          </w:p>
        </w:tc>
      </w:tr>
      <w:tr w:rsidR="00AF6AE3" w:rsidRPr="00AF6AE3" w14:paraId="39B74C65" w14:textId="77777777" w:rsidTr="003A6A34">
        <w:trPr>
          <w:jc w:val="center"/>
        </w:trPr>
        <w:tc>
          <w:tcPr>
            <w:tcW w:w="1134" w:type="dxa"/>
            <w:gridSpan w:val="3"/>
            <w:vAlign w:val="center"/>
          </w:tcPr>
          <w:p w14:paraId="1B3B2A18" w14:textId="77777777" w:rsidR="00764600" w:rsidRPr="00C872E8" w:rsidRDefault="00764600" w:rsidP="00764600">
            <w:pPr>
              <w:jc w:val="center"/>
              <w:rPr>
                <w:b/>
                <w:color w:val="000000" w:themeColor="text1"/>
              </w:rPr>
            </w:pPr>
            <w:r w:rsidRPr="00C872E8">
              <w:rPr>
                <w:b/>
                <w:color w:val="000000" w:themeColor="text1"/>
              </w:rPr>
              <w:t>V 1</w:t>
            </w:r>
          </w:p>
        </w:tc>
        <w:tc>
          <w:tcPr>
            <w:tcW w:w="2362" w:type="dxa"/>
            <w:vAlign w:val="center"/>
          </w:tcPr>
          <w:p w14:paraId="47CAA68C" w14:textId="62B4F189" w:rsidR="00764600" w:rsidRPr="00C872E8" w:rsidRDefault="00C445C1" w:rsidP="00764600">
            <w:pPr>
              <w:jc w:val="center"/>
              <w:rPr>
                <w:rFonts w:asciiTheme="minorHAnsi" w:hAnsiTheme="minorHAnsi"/>
                <w:color w:val="000000" w:themeColor="text1"/>
                <w:sz w:val="18"/>
                <w:szCs w:val="18"/>
              </w:rPr>
            </w:pPr>
            <w:r w:rsidRPr="00C872E8">
              <w:rPr>
                <w:b/>
                <w:color w:val="000000" w:themeColor="text1"/>
              </w:rPr>
              <w:t xml:space="preserve">Punkt dostępowy </w:t>
            </w:r>
            <w:proofErr w:type="spellStart"/>
            <w:r w:rsidRPr="00C872E8">
              <w:rPr>
                <w:b/>
                <w:color w:val="000000" w:themeColor="text1"/>
              </w:rPr>
              <w:t>WiFi</w:t>
            </w:r>
            <w:proofErr w:type="spellEnd"/>
          </w:p>
        </w:tc>
        <w:tc>
          <w:tcPr>
            <w:tcW w:w="6568" w:type="dxa"/>
          </w:tcPr>
          <w:p w14:paraId="149C069E" w14:textId="77777777" w:rsidR="00C445C1" w:rsidRPr="00C872E8" w:rsidRDefault="00C445C1" w:rsidP="00C445C1">
            <w:pPr>
              <w:rPr>
                <w:color w:val="000000" w:themeColor="text1"/>
              </w:rPr>
            </w:pPr>
            <w:r w:rsidRPr="00C872E8">
              <w:rPr>
                <w:color w:val="000000" w:themeColor="text1"/>
              </w:rPr>
              <w:t>Częstotliwość pracy: 2,4 GHz i 5 GHz</w:t>
            </w:r>
          </w:p>
          <w:p w14:paraId="40B6A73A" w14:textId="77777777" w:rsidR="00C445C1" w:rsidRPr="00C872E8" w:rsidRDefault="00C445C1" w:rsidP="00C445C1">
            <w:pPr>
              <w:rPr>
                <w:color w:val="000000" w:themeColor="text1"/>
              </w:rPr>
            </w:pPr>
            <w:r w:rsidRPr="00C872E8">
              <w:rPr>
                <w:color w:val="000000" w:themeColor="text1"/>
              </w:rPr>
              <w:t>Liczba portów LAN RJ-45 10/100/1000: 2</w:t>
            </w:r>
          </w:p>
          <w:p w14:paraId="3A3A2F04" w14:textId="77777777" w:rsidR="00C445C1" w:rsidRPr="004460B7" w:rsidRDefault="00C445C1" w:rsidP="00C445C1">
            <w:pPr>
              <w:rPr>
                <w:color w:val="000000" w:themeColor="text1"/>
              </w:rPr>
            </w:pPr>
            <w:r w:rsidRPr="00C872E8">
              <w:rPr>
                <w:color w:val="000000" w:themeColor="text1"/>
              </w:rPr>
              <w:t>Standard</w:t>
            </w:r>
            <w:r w:rsidRPr="004460B7">
              <w:rPr>
                <w:color w:val="000000" w:themeColor="text1"/>
              </w:rPr>
              <w:t>: Wi-Fi 5 (802.11 a/b/g/n/</w:t>
            </w:r>
            <w:proofErr w:type="spellStart"/>
            <w:r w:rsidRPr="004460B7">
              <w:rPr>
                <w:color w:val="000000" w:themeColor="text1"/>
              </w:rPr>
              <w:t>ac</w:t>
            </w:r>
            <w:proofErr w:type="spellEnd"/>
            <w:r w:rsidRPr="004460B7">
              <w:rPr>
                <w:color w:val="000000" w:themeColor="text1"/>
              </w:rPr>
              <w:t>)</w:t>
            </w:r>
          </w:p>
          <w:p w14:paraId="652A8936" w14:textId="77777777" w:rsidR="00C445C1" w:rsidRPr="004460B7" w:rsidRDefault="00C445C1" w:rsidP="00C445C1">
            <w:pPr>
              <w:rPr>
                <w:color w:val="000000" w:themeColor="text1"/>
              </w:rPr>
            </w:pPr>
            <w:r w:rsidRPr="004460B7">
              <w:rPr>
                <w:color w:val="000000" w:themeColor="text1"/>
              </w:rPr>
              <w:t xml:space="preserve">Zasilanie: </w:t>
            </w:r>
            <w:proofErr w:type="spellStart"/>
            <w:r w:rsidRPr="004460B7">
              <w:rPr>
                <w:color w:val="000000" w:themeColor="text1"/>
              </w:rPr>
              <w:t>PoE</w:t>
            </w:r>
            <w:proofErr w:type="spellEnd"/>
            <w:r w:rsidRPr="004460B7">
              <w:rPr>
                <w:color w:val="000000" w:themeColor="text1"/>
              </w:rPr>
              <w:t xml:space="preserve"> (802.3af </w:t>
            </w:r>
            <w:proofErr w:type="spellStart"/>
            <w:r w:rsidRPr="004460B7">
              <w:rPr>
                <w:color w:val="000000" w:themeColor="text1"/>
              </w:rPr>
              <w:t>PoE</w:t>
            </w:r>
            <w:proofErr w:type="spellEnd"/>
            <w:r w:rsidRPr="004460B7">
              <w:rPr>
                <w:color w:val="000000" w:themeColor="text1"/>
              </w:rPr>
              <w:t xml:space="preserve">, 802.3at </w:t>
            </w:r>
            <w:proofErr w:type="spellStart"/>
            <w:r w:rsidRPr="004460B7">
              <w:rPr>
                <w:color w:val="000000" w:themeColor="text1"/>
              </w:rPr>
              <w:t>PoE</w:t>
            </w:r>
            <w:proofErr w:type="spellEnd"/>
            <w:r w:rsidRPr="004460B7">
              <w:rPr>
                <w:color w:val="000000" w:themeColor="text1"/>
              </w:rPr>
              <w:t>+)</w:t>
            </w:r>
          </w:p>
          <w:p w14:paraId="2BDED7E0" w14:textId="77777777" w:rsidR="00C445C1" w:rsidRPr="00C872E8" w:rsidRDefault="00C445C1" w:rsidP="00C445C1">
            <w:pPr>
              <w:rPr>
                <w:color w:val="000000" w:themeColor="text1"/>
              </w:rPr>
            </w:pPr>
            <w:r w:rsidRPr="004460B7">
              <w:rPr>
                <w:color w:val="000000" w:themeColor="text1"/>
              </w:rPr>
              <w:t xml:space="preserve">Zasilacz zewnętrzny </w:t>
            </w:r>
            <w:proofErr w:type="spellStart"/>
            <w:r w:rsidRPr="004460B7">
              <w:rPr>
                <w:color w:val="000000" w:themeColor="text1"/>
              </w:rPr>
              <w:t>PoE</w:t>
            </w:r>
            <w:proofErr w:type="spellEnd"/>
            <w:r w:rsidRPr="004460B7">
              <w:rPr>
                <w:color w:val="000000" w:themeColor="text1"/>
              </w:rPr>
              <w:t>: tak</w:t>
            </w:r>
          </w:p>
          <w:p w14:paraId="1F0C7E80" w14:textId="77777777" w:rsidR="00C445C1" w:rsidRPr="00C872E8" w:rsidRDefault="00C445C1" w:rsidP="00C445C1">
            <w:pPr>
              <w:rPr>
                <w:color w:val="000000" w:themeColor="text1"/>
              </w:rPr>
            </w:pPr>
            <w:r w:rsidRPr="00C872E8">
              <w:rPr>
                <w:color w:val="000000" w:themeColor="text1"/>
              </w:rPr>
              <w:t xml:space="preserve">Anteny wewnętrzne: 3 (3 </w:t>
            </w:r>
            <w:proofErr w:type="spellStart"/>
            <w:r w:rsidRPr="00C872E8">
              <w:rPr>
                <w:color w:val="000000" w:themeColor="text1"/>
              </w:rPr>
              <w:t>dBi</w:t>
            </w:r>
            <w:proofErr w:type="spellEnd"/>
            <w:r w:rsidRPr="00C872E8">
              <w:rPr>
                <w:color w:val="000000" w:themeColor="text1"/>
              </w:rPr>
              <w:t>)</w:t>
            </w:r>
          </w:p>
          <w:p w14:paraId="3D5DAAF9" w14:textId="77777777" w:rsidR="00C445C1" w:rsidRPr="00C872E8" w:rsidRDefault="00C445C1" w:rsidP="00C445C1">
            <w:pPr>
              <w:rPr>
                <w:color w:val="000000" w:themeColor="text1"/>
              </w:rPr>
            </w:pPr>
            <w:r w:rsidRPr="00C872E8">
              <w:rPr>
                <w:color w:val="000000" w:themeColor="text1"/>
              </w:rPr>
              <w:t xml:space="preserve">Prędkość transmisji: do 450 </w:t>
            </w:r>
            <w:proofErr w:type="spellStart"/>
            <w:r w:rsidRPr="00C872E8">
              <w:rPr>
                <w:color w:val="000000" w:themeColor="text1"/>
              </w:rPr>
              <w:t>Mbps</w:t>
            </w:r>
            <w:proofErr w:type="spellEnd"/>
            <w:r w:rsidRPr="00C872E8">
              <w:rPr>
                <w:color w:val="000000" w:themeColor="text1"/>
              </w:rPr>
              <w:t xml:space="preserve"> (2,4 GHz) i 1300 </w:t>
            </w:r>
            <w:proofErr w:type="spellStart"/>
            <w:r w:rsidRPr="00C872E8">
              <w:rPr>
                <w:color w:val="000000" w:themeColor="text1"/>
              </w:rPr>
              <w:t>Mbps</w:t>
            </w:r>
            <w:proofErr w:type="spellEnd"/>
            <w:r w:rsidRPr="00C872E8">
              <w:rPr>
                <w:color w:val="000000" w:themeColor="text1"/>
              </w:rPr>
              <w:t xml:space="preserve"> (5 GHz)</w:t>
            </w:r>
          </w:p>
          <w:p w14:paraId="4D74EE52" w14:textId="77777777" w:rsidR="00C445C1" w:rsidRPr="004460B7" w:rsidRDefault="00C445C1" w:rsidP="00C445C1">
            <w:pPr>
              <w:rPr>
                <w:color w:val="000000" w:themeColor="text1"/>
              </w:rPr>
            </w:pPr>
            <w:r w:rsidRPr="004460B7">
              <w:rPr>
                <w:color w:val="000000" w:themeColor="text1"/>
              </w:rPr>
              <w:t>Szyfrowanie: TKIP/AES, WEP, WPA-Enterprise, WPA-PSK, WPA/WPA2</w:t>
            </w:r>
          </w:p>
          <w:p w14:paraId="19E78DCB" w14:textId="77777777" w:rsidR="00C445C1" w:rsidRPr="00C872E8" w:rsidRDefault="00C445C1" w:rsidP="00C445C1">
            <w:pPr>
              <w:rPr>
                <w:color w:val="000000" w:themeColor="text1"/>
              </w:rPr>
            </w:pPr>
            <w:r w:rsidRPr="004460B7">
              <w:rPr>
                <w:color w:val="000000" w:themeColor="text1"/>
              </w:rPr>
              <w:t>Głośnik: nie</w:t>
            </w:r>
          </w:p>
          <w:p w14:paraId="63375B97" w14:textId="77777777" w:rsidR="00C445C1" w:rsidRPr="00C872E8" w:rsidRDefault="00C445C1" w:rsidP="00C445C1">
            <w:pPr>
              <w:rPr>
                <w:color w:val="000000" w:themeColor="text1"/>
              </w:rPr>
            </w:pPr>
            <w:r w:rsidRPr="00C872E8">
              <w:rPr>
                <w:color w:val="000000" w:themeColor="text1"/>
              </w:rPr>
              <w:t>Zastosowanie: wewnątrz i na zewnątrz pomieszczeń</w:t>
            </w:r>
          </w:p>
          <w:p w14:paraId="07F93B77" w14:textId="77777777" w:rsidR="00C445C1" w:rsidRPr="00C872E8" w:rsidRDefault="00C445C1" w:rsidP="00B840E0">
            <w:pPr>
              <w:jc w:val="both"/>
              <w:rPr>
                <w:color w:val="000000" w:themeColor="text1"/>
              </w:rPr>
            </w:pPr>
            <w:bookmarkStart w:id="2" w:name="_Hlk90277396"/>
            <w:r w:rsidRPr="00C872E8">
              <w:rPr>
                <w:color w:val="000000" w:themeColor="text1"/>
              </w:rPr>
              <w:t xml:space="preserve">Kompatybilny z posiadaną przez Zamawiającego w pełni </w:t>
            </w:r>
            <w:proofErr w:type="spellStart"/>
            <w:r w:rsidRPr="00C872E8">
              <w:rPr>
                <w:color w:val="000000" w:themeColor="text1"/>
              </w:rPr>
              <w:t>zarządzalną</w:t>
            </w:r>
            <w:proofErr w:type="spellEnd"/>
            <w:r w:rsidRPr="00C872E8">
              <w:rPr>
                <w:color w:val="000000" w:themeColor="text1"/>
              </w:rPr>
              <w:t xml:space="preserve"> infrastrukturą sieciową opartą na </w:t>
            </w:r>
            <w:proofErr w:type="spellStart"/>
            <w:r w:rsidRPr="00C872E8">
              <w:rPr>
                <w:color w:val="000000" w:themeColor="text1"/>
              </w:rPr>
              <w:t>UniFi</w:t>
            </w:r>
            <w:proofErr w:type="spellEnd"/>
            <w:r w:rsidRPr="00C872E8">
              <w:rPr>
                <w:color w:val="000000" w:themeColor="text1"/>
              </w:rPr>
              <w:t xml:space="preserve"> </w:t>
            </w:r>
            <w:proofErr w:type="spellStart"/>
            <w:r w:rsidRPr="00C872E8">
              <w:rPr>
                <w:color w:val="000000" w:themeColor="text1"/>
              </w:rPr>
              <w:t>Ubiquiti</w:t>
            </w:r>
            <w:proofErr w:type="spellEnd"/>
          </w:p>
          <w:bookmarkEnd w:id="2"/>
          <w:p w14:paraId="79A0DDE8" w14:textId="76164371" w:rsidR="00764600" w:rsidRPr="00C872E8" w:rsidRDefault="00C445C1" w:rsidP="00C872E8">
            <w:pPr>
              <w:rPr>
                <w:color w:val="000000" w:themeColor="text1"/>
                <w:lang w:eastAsia="pl-PL"/>
              </w:rPr>
            </w:pPr>
            <w:r w:rsidRPr="00C872E8">
              <w:rPr>
                <w:color w:val="000000" w:themeColor="text1"/>
              </w:rPr>
              <w:t>Wymagany termin gwarancji to minimum 24 miesiące.</w:t>
            </w:r>
          </w:p>
        </w:tc>
        <w:tc>
          <w:tcPr>
            <w:tcW w:w="1276" w:type="dxa"/>
            <w:vAlign w:val="center"/>
          </w:tcPr>
          <w:p w14:paraId="2B6E18B9" w14:textId="1D0A2B35" w:rsidR="00764600" w:rsidRPr="00C872E8" w:rsidRDefault="00B12A96" w:rsidP="00764600">
            <w:pPr>
              <w:jc w:val="center"/>
              <w:rPr>
                <w:b/>
                <w:color w:val="000000" w:themeColor="text1"/>
              </w:rPr>
            </w:pPr>
            <w:r>
              <w:rPr>
                <w:b/>
                <w:color w:val="000000" w:themeColor="text1"/>
              </w:rPr>
              <w:t>20</w:t>
            </w:r>
          </w:p>
        </w:tc>
      </w:tr>
      <w:tr w:rsidR="00AF6AE3" w:rsidRPr="00AF6AE3" w14:paraId="609CA561" w14:textId="77777777" w:rsidTr="003A6A34">
        <w:trPr>
          <w:jc w:val="center"/>
        </w:trPr>
        <w:tc>
          <w:tcPr>
            <w:tcW w:w="1134" w:type="dxa"/>
            <w:gridSpan w:val="3"/>
            <w:vAlign w:val="center"/>
          </w:tcPr>
          <w:p w14:paraId="1F387CA2" w14:textId="636B6E2B" w:rsidR="00C445C1" w:rsidRPr="00C872E8" w:rsidRDefault="00C445C1" w:rsidP="00764600">
            <w:pPr>
              <w:jc w:val="center"/>
              <w:rPr>
                <w:b/>
                <w:color w:val="000000" w:themeColor="text1"/>
              </w:rPr>
            </w:pPr>
            <w:r w:rsidRPr="00C872E8">
              <w:rPr>
                <w:b/>
                <w:color w:val="000000" w:themeColor="text1"/>
              </w:rPr>
              <w:t>V 2</w:t>
            </w:r>
          </w:p>
        </w:tc>
        <w:tc>
          <w:tcPr>
            <w:tcW w:w="2362" w:type="dxa"/>
            <w:vAlign w:val="center"/>
          </w:tcPr>
          <w:p w14:paraId="55120A13" w14:textId="58DB25BC" w:rsidR="00C445C1" w:rsidRPr="00C872E8" w:rsidRDefault="00C445C1" w:rsidP="00764600">
            <w:pPr>
              <w:jc w:val="center"/>
              <w:rPr>
                <w:b/>
                <w:color w:val="000000" w:themeColor="text1"/>
              </w:rPr>
            </w:pPr>
            <w:r w:rsidRPr="00C872E8">
              <w:rPr>
                <w:b/>
                <w:color w:val="000000" w:themeColor="text1"/>
              </w:rPr>
              <w:t xml:space="preserve">Przełącznik </w:t>
            </w:r>
            <w:r w:rsidR="00672C64" w:rsidRPr="00C872E8">
              <w:rPr>
                <w:b/>
                <w:color w:val="000000" w:themeColor="text1"/>
              </w:rPr>
              <w:t>A</w:t>
            </w:r>
          </w:p>
        </w:tc>
        <w:tc>
          <w:tcPr>
            <w:tcW w:w="6568" w:type="dxa"/>
          </w:tcPr>
          <w:p w14:paraId="676E22AB" w14:textId="77777777" w:rsidR="00C445C1" w:rsidRPr="00C872E8" w:rsidRDefault="00C445C1" w:rsidP="00C445C1">
            <w:pPr>
              <w:rPr>
                <w:color w:val="000000" w:themeColor="text1"/>
              </w:rPr>
            </w:pPr>
            <w:r w:rsidRPr="00C872E8">
              <w:rPr>
                <w:color w:val="000000" w:themeColor="text1"/>
              </w:rPr>
              <w:t>Typ obudowy: biurkowy</w:t>
            </w:r>
          </w:p>
          <w:p w14:paraId="03F1E095" w14:textId="77777777" w:rsidR="00C445C1" w:rsidRPr="004460B7" w:rsidRDefault="00C445C1" w:rsidP="00C445C1">
            <w:pPr>
              <w:rPr>
                <w:color w:val="000000" w:themeColor="text1"/>
              </w:rPr>
            </w:pPr>
            <w:r w:rsidRPr="00C872E8">
              <w:rPr>
                <w:color w:val="000000" w:themeColor="text1"/>
              </w:rPr>
              <w:lastRenderedPageBreak/>
              <w:t xml:space="preserve">Liczba </w:t>
            </w:r>
            <w:r w:rsidRPr="004460B7">
              <w:rPr>
                <w:color w:val="000000" w:themeColor="text1"/>
              </w:rPr>
              <w:t xml:space="preserve">portów RJ-45 (10/100/1000 </w:t>
            </w:r>
            <w:proofErr w:type="spellStart"/>
            <w:r w:rsidRPr="004460B7">
              <w:rPr>
                <w:color w:val="000000" w:themeColor="text1"/>
              </w:rPr>
              <w:t>Mbps</w:t>
            </w:r>
            <w:proofErr w:type="spellEnd"/>
            <w:r w:rsidRPr="004460B7">
              <w:rPr>
                <w:color w:val="000000" w:themeColor="text1"/>
              </w:rPr>
              <w:t>): 8</w:t>
            </w:r>
          </w:p>
          <w:p w14:paraId="41D2D0A3" w14:textId="7B3DB317" w:rsidR="00C445C1" w:rsidRPr="004460B7" w:rsidRDefault="00C445C1" w:rsidP="00C445C1">
            <w:pPr>
              <w:rPr>
                <w:color w:val="000000" w:themeColor="text1"/>
              </w:rPr>
            </w:pPr>
            <w:r w:rsidRPr="004460B7">
              <w:rPr>
                <w:color w:val="000000" w:themeColor="text1"/>
              </w:rPr>
              <w:t xml:space="preserve">Liczba portów </w:t>
            </w:r>
            <w:proofErr w:type="spellStart"/>
            <w:r w:rsidRPr="004460B7">
              <w:rPr>
                <w:color w:val="000000" w:themeColor="text1"/>
              </w:rPr>
              <w:t>PoE</w:t>
            </w:r>
            <w:proofErr w:type="spellEnd"/>
            <w:r w:rsidRPr="004460B7">
              <w:rPr>
                <w:color w:val="000000" w:themeColor="text1"/>
              </w:rPr>
              <w:t>/</w:t>
            </w:r>
            <w:proofErr w:type="spellStart"/>
            <w:r w:rsidRPr="004460B7">
              <w:rPr>
                <w:color w:val="000000" w:themeColor="text1"/>
              </w:rPr>
              <w:t>PoE</w:t>
            </w:r>
            <w:proofErr w:type="spellEnd"/>
            <w:r w:rsidRPr="004460B7">
              <w:rPr>
                <w:color w:val="000000" w:themeColor="text1"/>
              </w:rPr>
              <w:t>+: 4</w:t>
            </w:r>
          </w:p>
          <w:p w14:paraId="090C85A0" w14:textId="63679127" w:rsidR="00C445C1" w:rsidRPr="00C872E8" w:rsidRDefault="00F35DB1" w:rsidP="00C445C1">
            <w:pPr>
              <w:rPr>
                <w:color w:val="000000" w:themeColor="text1"/>
              </w:rPr>
            </w:pPr>
            <w:proofErr w:type="spellStart"/>
            <w:r w:rsidRPr="004460B7">
              <w:rPr>
                <w:color w:val="000000" w:themeColor="text1"/>
              </w:rPr>
              <w:t>PoE</w:t>
            </w:r>
            <w:proofErr w:type="spellEnd"/>
            <w:r w:rsidRPr="004460B7">
              <w:rPr>
                <w:color w:val="000000" w:themeColor="text1"/>
              </w:rPr>
              <w:t>: 802.3af (PSE) do 15.4W</w:t>
            </w:r>
          </w:p>
          <w:p w14:paraId="55AA2441" w14:textId="7DE98C4D" w:rsidR="00C445C1" w:rsidRPr="00C872E8" w:rsidRDefault="00C445C1" w:rsidP="00C445C1">
            <w:pPr>
              <w:rPr>
                <w:color w:val="000000" w:themeColor="text1"/>
              </w:rPr>
            </w:pPr>
            <w:r w:rsidRPr="00C872E8">
              <w:rPr>
                <w:color w:val="000000" w:themeColor="text1"/>
              </w:rPr>
              <w:t xml:space="preserve">Przepustowość: </w:t>
            </w:r>
            <w:r w:rsidR="00F35DB1" w:rsidRPr="00C872E8">
              <w:rPr>
                <w:color w:val="000000" w:themeColor="text1"/>
              </w:rPr>
              <w:t>nie mniejsza niż 11,5</w:t>
            </w:r>
            <w:r w:rsidRPr="00C872E8">
              <w:rPr>
                <w:color w:val="000000" w:themeColor="text1"/>
              </w:rPr>
              <w:t xml:space="preserve"> GB/s</w:t>
            </w:r>
          </w:p>
          <w:p w14:paraId="03B863DB" w14:textId="1F90454F" w:rsidR="00F35DB1" w:rsidRPr="00C872E8" w:rsidRDefault="00F35DB1" w:rsidP="00C445C1">
            <w:pPr>
              <w:rPr>
                <w:color w:val="000000" w:themeColor="text1"/>
              </w:rPr>
            </w:pPr>
            <w:r w:rsidRPr="00C872E8">
              <w:rPr>
                <w:color w:val="000000" w:themeColor="text1"/>
              </w:rPr>
              <w:t>Zasilacz: tak</w:t>
            </w:r>
          </w:p>
          <w:p w14:paraId="30194FB9" w14:textId="63A22B52" w:rsidR="00C445C1" w:rsidRPr="00C872E8" w:rsidRDefault="00F35DB1" w:rsidP="00C445C1">
            <w:pPr>
              <w:rPr>
                <w:color w:val="000000" w:themeColor="text1"/>
              </w:rPr>
            </w:pPr>
            <w:r w:rsidRPr="00C872E8">
              <w:rPr>
                <w:color w:val="000000" w:themeColor="text1"/>
              </w:rPr>
              <w:t>Wymagany termin gwarancji to minimum 24 miesiące.</w:t>
            </w:r>
          </w:p>
        </w:tc>
        <w:tc>
          <w:tcPr>
            <w:tcW w:w="1276" w:type="dxa"/>
            <w:vAlign w:val="center"/>
          </w:tcPr>
          <w:p w14:paraId="5614375C" w14:textId="535A5C54" w:rsidR="00C445C1" w:rsidRPr="00C872E8" w:rsidRDefault="00AD5152" w:rsidP="00764600">
            <w:pPr>
              <w:jc w:val="center"/>
              <w:rPr>
                <w:b/>
                <w:color w:val="000000" w:themeColor="text1"/>
              </w:rPr>
            </w:pPr>
            <w:r w:rsidRPr="00C872E8">
              <w:rPr>
                <w:b/>
                <w:color w:val="000000" w:themeColor="text1"/>
              </w:rPr>
              <w:lastRenderedPageBreak/>
              <w:t>10</w:t>
            </w:r>
          </w:p>
        </w:tc>
      </w:tr>
      <w:tr w:rsidR="00AF6AE3" w:rsidRPr="00AF6AE3" w14:paraId="77C8B7C2" w14:textId="77777777" w:rsidTr="003A6A34">
        <w:trPr>
          <w:jc w:val="center"/>
        </w:trPr>
        <w:tc>
          <w:tcPr>
            <w:tcW w:w="1134" w:type="dxa"/>
            <w:gridSpan w:val="3"/>
            <w:vAlign w:val="center"/>
          </w:tcPr>
          <w:p w14:paraId="62F6DCBD" w14:textId="11341151" w:rsidR="00672C64" w:rsidRPr="00C872E8" w:rsidRDefault="00672C64" w:rsidP="00764600">
            <w:pPr>
              <w:jc w:val="center"/>
              <w:rPr>
                <w:b/>
                <w:color w:val="000000" w:themeColor="text1"/>
              </w:rPr>
            </w:pPr>
            <w:r w:rsidRPr="00C872E8">
              <w:rPr>
                <w:b/>
                <w:color w:val="000000" w:themeColor="text1"/>
              </w:rPr>
              <w:t>V 3</w:t>
            </w:r>
          </w:p>
        </w:tc>
        <w:tc>
          <w:tcPr>
            <w:tcW w:w="2362" w:type="dxa"/>
            <w:vAlign w:val="center"/>
          </w:tcPr>
          <w:p w14:paraId="337F24F0" w14:textId="34EFF4D5" w:rsidR="00672C64" w:rsidRPr="00C872E8" w:rsidRDefault="00672C64" w:rsidP="00764600">
            <w:pPr>
              <w:jc w:val="center"/>
              <w:rPr>
                <w:b/>
                <w:color w:val="000000" w:themeColor="text1"/>
              </w:rPr>
            </w:pPr>
            <w:r w:rsidRPr="00C872E8">
              <w:rPr>
                <w:b/>
                <w:color w:val="000000" w:themeColor="text1"/>
              </w:rPr>
              <w:t>Przełącznik B</w:t>
            </w:r>
          </w:p>
        </w:tc>
        <w:tc>
          <w:tcPr>
            <w:tcW w:w="6568" w:type="dxa"/>
          </w:tcPr>
          <w:p w14:paraId="7FE9904B" w14:textId="77777777" w:rsidR="00C3229B" w:rsidRPr="00C872E8" w:rsidRDefault="00C3229B" w:rsidP="00C3229B">
            <w:pPr>
              <w:rPr>
                <w:color w:val="000000" w:themeColor="text1"/>
              </w:rPr>
            </w:pPr>
            <w:r w:rsidRPr="00C872E8">
              <w:rPr>
                <w:color w:val="000000" w:themeColor="text1"/>
              </w:rPr>
              <w:t>Obudowa typu RACK 1U</w:t>
            </w:r>
          </w:p>
          <w:p w14:paraId="3E518A4D" w14:textId="31BC7B48" w:rsidR="00C3229B" w:rsidRPr="00687BF7" w:rsidRDefault="00C3229B" w:rsidP="00C3229B">
            <w:pPr>
              <w:rPr>
                <w:color w:val="000000" w:themeColor="text1"/>
              </w:rPr>
            </w:pPr>
            <w:r w:rsidRPr="00687BF7">
              <w:rPr>
                <w:color w:val="000000" w:themeColor="text1"/>
              </w:rPr>
              <w:t xml:space="preserve">Porty SFP-+ -  </w:t>
            </w:r>
            <w:r w:rsidR="00BC672F" w:rsidRPr="00687BF7">
              <w:rPr>
                <w:color w:val="000000" w:themeColor="text1"/>
              </w:rPr>
              <w:t>nie mniejsza niż</w:t>
            </w:r>
            <w:r w:rsidRPr="00687BF7">
              <w:rPr>
                <w:color w:val="000000" w:themeColor="text1"/>
              </w:rPr>
              <w:t xml:space="preserve"> 12</w:t>
            </w:r>
          </w:p>
          <w:p w14:paraId="59338BF4" w14:textId="6BCFC8F0" w:rsidR="00C3229B" w:rsidRPr="00C872E8" w:rsidRDefault="00C3229B" w:rsidP="00C3229B">
            <w:pPr>
              <w:rPr>
                <w:color w:val="000000" w:themeColor="text1"/>
              </w:rPr>
            </w:pPr>
            <w:r w:rsidRPr="00687BF7">
              <w:rPr>
                <w:color w:val="000000" w:themeColor="text1"/>
              </w:rPr>
              <w:t>Porty 10G RJ45 -</w:t>
            </w:r>
            <w:r w:rsidRPr="00C872E8">
              <w:rPr>
                <w:color w:val="000000" w:themeColor="text1"/>
              </w:rPr>
              <w:t xml:space="preserve">  </w:t>
            </w:r>
            <w:r w:rsidR="00BC672F" w:rsidRPr="00C872E8">
              <w:rPr>
                <w:color w:val="000000" w:themeColor="text1"/>
              </w:rPr>
              <w:t>nie mniejsza niż</w:t>
            </w:r>
            <w:r w:rsidRPr="00C872E8">
              <w:rPr>
                <w:color w:val="000000" w:themeColor="text1"/>
              </w:rPr>
              <w:t xml:space="preserve"> 4</w:t>
            </w:r>
          </w:p>
          <w:p w14:paraId="298D03A2" w14:textId="77777777" w:rsidR="00C3229B" w:rsidRPr="00C872E8" w:rsidRDefault="00C3229B" w:rsidP="00C3229B">
            <w:pPr>
              <w:rPr>
                <w:color w:val="000000" w:themeColor="text1"/>
              </w:rPr>
            </w:pPr>
            <w:r w:rsidRPr="00C872E8">
              <w:rPr>
                <w:color w:val="000000" w:themeColor="text1"/>
              </w:rPr>
              <w:t xml:space="preserve">Szeregowy port konsolowy RJ45 </w:t>
            </w:r>
          </w:p>
          <w:p w14:paraId="21D11839" w14:textId="04223F40" w:rsidR="00C3229B" w:rsidRPr="00C872E8" w:rsidRDefault="00C3229B" w:rsidP="00C3229B">
            <w:pPr>
              <w:rPr>
                <w:color w:val="000000" w:themeColor="text1"/>
              </w:rPr>
            </w:pPr>
            <w:r w:rsidRPr="00C872E8">
              <w:rPr>
                <w:color w:val="000000" w:themeColor="text1"/>
              </w:rPr>
              <w:t>Przepustowość Non-</w:t>
            </w:r>
            <w:proofErr w:type="spellStart"/>
            <w:r w:rsidRPr="00C872E8">
              <w:rPr>
                <w:color w:val="000000" w:themeColor="text1"/>
              </w:rPr>
              <w:t>Blocking</w:t>
            </w:r>
            <w:proofErr w:type="spellEnd"/>
            <w:r w:rsidRPr="00C872E8">
              <w:rPr>
                <w:color w:val="000000" w:themeColor="text1"/>
              </w:rPr>
              <w:t xml:space="preserve">:  </w:t>
            </w:r>
            <w:r w:rsidR="00BC672F" w:rsidRPr="00C872E8">
              <w:rPr>
                <w:color w:val="000000" w:themeColor="text1"/>
              </w:rPr>
              <w:t>nie mniejsza niż</w:t>
            </w:r>
            <w:r w:rsidRPr="00C872E8">
              <w:rPr>
                <w:color w:val="000000" w:themeColor="text1"/>
              </w:rPr>
              <w:t xml:space="preserve"> 160 </w:t>
            </w:r>
            <w:proofErr w:type="spellStart"/>
            <w:r w:rsidRPr="00C872E8">
              <w:rPr>
                <w:color w:val="000000" w:themeColor="text1"/>
              </w:rPr>
              <w:t>Gbps</w:t>
            </w:r>
            <w:proofErr w:type="spellEnd"/>
          </w:p>
          <w:p w14:paraId="6D9B0949" w14:textId="77777777" w:rsidR="00C3229B" w:rsidRPr="00C872E8" w:rsidRDefault="00C3229B" w:rsidP="00C3229B">
            <w:pPr>
              <w:rPr>
                <w:color w:val="000000" w:themeColor="text1"/>
              </w:rPr>
            </w:pPr>
            <w:r w:rsidRPr="00C872E8">
              <w:rPr>
                <w:color w:val="000000" w:themeColor="text1"/>
              </w:rPr>
              <w:t xml:space="preserve">Zdolność przełączania: 320 </w:t>
            </w:r>
            <w:proofErr w:type="spellStart"/>
            <w:r w:rsidRPr="00C872E8">
              <w:rPr>
                <w:color w:val="000000" w:themeColor="text1"/>
              </w:rPr>
              <w:t>Gbps</w:t>
            </w:r>
            <w:proofErr w:type="spellEnd"/>
          </w:p>
          <w:p w14:paraId="6FC039C4" w14:textId="2431F63A" w:rsidR="00C3229B" w:rsidRPr="00C872E8" w:rsidRDefault="009F3844" w:rsidP="00C3229B">
            <w:pPr>
              <w:rPr>
                <w:color w:val="000000" w:themeColor="text1"/>
              </w:rPr>
            </w:pPr>
            <w:r w:rsidRPr="009F3844">
              <w:rPr>
                <w:color w:val="000000" w:themeColor="text1"/>
              </w:rPr>
              <w:t xml:space="preserve">Uchwyty do </w:t>
            </w:r>
            <w:r w:rsidR="00C3229B" w:rsidRPr="009F3844">
              <w:rPr>
                <w:color w:val="000000" w:themeColor="text1"/>
              </w:rPr>
              <w:t xml:space="preserve"> montażu w szafie </w:t>
            </w:r>
            <w:proofErr w:type="spellStart"/>
            <w:r w:rsidR="00C3229B" w:rsidRPr="009F3844">
              <w:rPr>
                <w:color w:val="000000" w:themeColor="text1"/>
              </w:rPr>
              <w:t>rack</w:t>
            </w:r>
            <w:proofErr w:type="spellEnd"/>
            <w:r w:rsidR="0077600A">
              <w:rPr>
                <w:color w:val="000000" w:themeColor="text1"/>
              </w:rPr>
              <w:t xml:space="preserve"> 19 cali</w:t>
            </w:r>
            <w:r w:rsidRPr="009F3844">
              <w:rPr>
                <w:color w:val="000000" w:themeColor="text1"/>
              </w:rPr>
              <w:t>:</w:t>
            </w:r>
            <w:r>
              <w:rPr>
                <w:color w:val="000000" w:themeColor="text1"/>
              </w:rPr>
              <w:t xml:space="preserve"> </w:t>
            </w:r>
            <w:r w:rsidRPr="009F3844">
              <w:rPr>
                <w:color w:val="000000" w:themeColor="text1"/>
              </w:rPr>
              <w:t>tak</w:t>
            </w:r>
          </w:p>
          <w:p w14:paraId="3C7504F9" w14:textId="77777777" w:rsidR="00C3229B" w:rsidRPr="00C872E8" w:rsidRDefault="00C3229B" w:rsidP="00C3229B">
            <w:pPr>
              <w:rPr>
                <w:color w:val="000000" w:themeColor="text1"/>
              </w:rPr>
            </w:pPr>
            <w:r w:rsidRPr="00C872E8">
              <w:rPr>
                <w:color w:val="000000" w:themeColor="text1"/>
              </w:rPr>
              <w:t>Interfejs zarządzania: (</w:t>
            </w:r>
            <w:r w:rsidRPr="004460B7">
              <w:rPr>
                <w:color w:val="000000" w:themeColor="text1"/>
              </w:rPr>
              <w:t>1) RJ45 Serial Port</w:t>
            </w:r>
          </w:p>
          <w:p w14:paraId="704C862B" w14:textId="77777777" w:rsidR="00C3229B" w:rsidRPr="00C872E8" w:rsidRDefault="00C3229B" w:rsidP="00C3229B">
            <w:pPr>
              <w:rPr>
                <w:color w:val="000000" w:themeColor="text1"/>
              </w:rPr>
            </w:pPr>
            <w:r w:rsidRPr="00C872E8">
              <w:rPr>
                <w:color w:val="000000" w:themeColor="text1"/>
              </w:rPr>
              <w:t>Opcjonalne wejście DC (Redundantne lub samodzielne)</w:t>
            </w:r>
          </w:p>
          <w:p w14:paraId="42C404ED" w14:textId="05B83655" w:rsidR="00C3229B" w:rsidRPr="00C872E8" w:rsidRDefault="00C3229B" w:rsidP="00C3229B">
            <w:pPr>
              <w:rPr>
                <w:color w:val="000000" w:themeColor="text1"/>
              </w:rPr>
            </w:pPr>
            <w:r w:rsidRPr="00C872E8">
              <w:rPr>
                <w:color w:val="000000" w:themeColor="text1"/>
              </w:rPr>
              <w:t>Typ przełącznika - zarządzany L2</w:t>
            </w:r>
          </w:p>
          <w:p w14:paraId="0709163A" w14:textId="02A65D28" w:rsidR="00C3229B" w:rsidRPr="00C872E8" w:rsidRDefault="00C3229B" w:rsidP="007A36A3">
            <w:pPr>
              <w:jc w:val="both"/>
              <w:rPr>
                <w:color w:val="000000" w:themeColor="text1"/>
              </w:rPr>
            </w:pPr>
            <w:r w:rsidRPr="00C872E8">
              <w:rPr>
                <w:color w:val="000000" w:themeColor="text1"/>
              </w:rPr>
              <w:t xml:space="preserve">Kompatybilny z posiadaną przez Zamawiającego w pełni </w:t>
            </w:r>
            <w:proofErr w:type="spellStart"/>
            <w:r w:rsidRPr="00C872E8">
              <w:rPr>
                <w:color w:val="000000" w:themeColor="text1"/>
              </w:rPr>
              <w:t>zarządzalną</w:t>
            </w:r>
            <w:proofErr w:type="spellEnd"/>
            <w:r w:rsidRPr="00C872E8">
              <w:rPr>
                <w:color w:val="000000" w:themeColor="text1"/>
              </w:rPr>
              <w:t xml:space="preserve"> infrastrukturą sieciową opartą na </w:t>
            </w:r>
            <w:proofErr w:type="spellStart"/>
            <w:r w:rsidRPr="00C872E8">
              <w:rPr>
                <w:color w:val="000000" w:themeColor="text1"/>
              </w:rPr>
              <w:t>UniFi</w:t>
            </w:r>
            <w:proofErr w:type="spellEnd"/>
            <w:r w:rsidRPr="00C872E8">
              <w:rPr>
                <w:color w:val="000000" w:themeColor="text1"/>
              </w:rPr>
              <w:t xml:space="preserve"> </w:t>
            </w:r>
            <w:proofErr w:type="spellStart"/>
            <w:r w:rsidRPr="00C872E8">
              <w:rPr>
                <w:color w:val="000000" w:themeColor="text1"/>
              </w:rPr>
              <w:t>Ubiquiti</w:t>
            </w:r>
            <w:proofErr w:type="spellEnd"/>
          </w:p>
          <w:p w14:paraId="29B5B3EA" w14:textId="3AC3D467" w:rsidR="00C3229B" w:rsidRPr="00C872E8" w:rsidRDefault="00C3229B" w:rsidP="00C3229B">
            <w:pPr>
              <w:rPr>
                <w:color w:val="000000" w:themeColor="text1"/>
              </w:rPr>
            </w:pPr>
            <w:r w:rsidRPr="00C872E8">
              <w:rPr>
                <w:color w:val="000000" w:themeColor="text1"/>
              </w:rPr>
              <w:t xml:space="preserve">Miedziany kabel DAC SFP+ ( Prędkość transmisji 10 </w:t>
            </w:r>
            <w:proofErr w:type="spellStart"/>
            <w:r w:rsidRPr="00C872E8">
              <w:rPr>
                <w:color w:val="000000" w:themeColor="text1"/>
              </w:rPr>
              <w:t>Gbps</w:t>
            </w:r>
            <w:proofErr w:type="spellEnd"/>
            <w:r w:rsidRPr="00C872E8">
              <w:rPr>
                <w:color w:val="000000" w:themeColor="text1"/>
              </w:rPr>
              <w:t>, dystans 1 metr) współpracujący z przełącznikiem - 8 szt.</w:t>
            </w:r>
          </w:p>
          <w:p w14:paraId="2FB8E2B4" w14:textId="05CBD134" w:rsidR="00672C64" w:rsidRPr="00C872E8" w:rsidRDefault="00672C64" w:rsidP="00C3229B">
            <w:pPr>
              <w:rPr>
                <w:color w:val="000000" w:themeColor="text1"/>
              </w:rPr>
            </w:pPr>
            <w:r w:rsidRPr="00C872E8">
              <w:rPr>
                <w:color w:val="000000" w:themeColor="text1"/>
              </w:rPr>
              <w:t>Wymagany termin gwarancji to minimum 24 miesiące.</w:t>
            </w:r>
          </w:p>
        </w:tc>
        <w:tc>
          <w:tcPr>
            <w:tcW w:w="1276" w:type="dxa"/>
            <w:vAlign w:val="center"/>
          </w:tcPr>
          <w:p w14:paraId="62DDF339" w14:textId="6A438D76" w:rsidR="00672C64" w:rsidRPr="00C872E8" w:rsidRDefault="00672C64" w:rsidP="00764600">
            <w:pPr>
              <w:jc w:val="center"/>
              <w:rPr>
                <w:b/>
                <w:color w:val="000000" w:themeColor="text1"/>
              </w:rPr>
            </w:pPr>
            <w:r w:rsidRPr="00C872E8">
              <w:rPr>
                <w:b/>
                <w:color w:val="000000" w:themeColor="text1"/>
              </w:rPr>
              <w:t>2</w:t>
            </w:r>
          </w:p>
        </w:tc>
      </w:tr>
      <w:tr w:rsidR="00AF6AE3" w:rsidRPr="00AF6AE3" w14:paraId="4FA4B67C" w14:textId="77777777" w:rsidTr="003A6A34">
        <w:tblPrEx>
          <w:jc w:val="left"/>
        </w:tblPrEx>
        <w:tc>
          <w:tcPr>
            <w:tcW w:w="1134" w:type="dxa"/>
            <w:gridSpan w:val="3"/>
            <w:vMerge w:val="restart"/>
            <w:shd w:val="clear" w:color="auto" w:fill="DEEAF6" w:themeFill="accent1" w:themeFillTint="33"/>
            <w:vAlign w:val="center"/>
          </w:tcPr>
          <w:p w14:paraId="452623A7" w14:textId="77777777" w:rsidR="00764600" w:rsidRPr="00C872E8" w:rsidRDefault="00764600" w:rsidP="00764600">
            <w:pPr>
              <w:jc w:val="center"/>
              <w:rPr>
                <w:b/>
                <w:color w:val="000000" w:themeColor="text1"/>
                <w:sz w:val="24"/>
                <w:szCs w:val="24"/>
              </w:rPr>
            </w:pPr>
            <w:r w:rsidRPr="00C872E8">
              <w:rPr>
                <w:b/>
                <w:color w:val="000000" w:themeColor="text1"/>
                <w:sz w:val="24"/>
                <w:szCs w:val="24"/>
              </w:rPr>
              <w:t>CZĘŚĆ</w:t>
            </w:r>
          </w:p>
          <w:p w14:paraId="47FA9AB4" w14:textId="260DD1DC" w:rsidR="00E03C00" w:rsidRPr="00C872E8" w:rsidRDefault="00E03C00" w:rsidP="00764600">
            <w:pPr>
              <w:jc w:val="center"/>
              <w:rPr>
                <w:b/>
                <w:color w:val="000000" w:themeColor="text1"/>
                <w:sz w:val="24"/>
                <w:szCs w:val="24"/>
              </w:rPr>
            </w:pPr>
            <w:r w:rsidRPr="00C872E8">
              <w:rPr>
                <w:b/>
                <w:color w:val="000000" w:themeColor="text1"/>
                <w:sz w:val="24"/>
                <w:szCs w:val="24"/>
              </w:rPr>
              <w:t>VI</w:t>
            </w:r>
          </w:p>
        </w:tc>
        <w:tc>
          <w:tcPr>
            <w:tcW w:w="10206" w:type="dxa"/>
            <w:gridSpan w:val="3"/>
            <w:shd w:val="clear" w:color="auto" w:fill="DEEAF6" w:themeFill="accent1" w:themeFillTint="33"/>
            <w:vAlign w:val="center"/>
          </w:tcPr>
          <w:p w14:paraId="740DC753" w14:textId="0A67BD1B" w:rsidR="00764600" w:rsidRPr="00C872E8" w:rsidRDefault="00E03C00" w:rsidP="00764600">
            <w:pPr>
              <w:jc w:val="center"/>
              <w:rPr>
                <w:b/>
                <w:color w:val="000000" w:themeColor="text1"/>
                <w:sz w:val="24"/>
                <w:szCs w:val="24"/>
              </w:rPr>
            </w:pPr>
            <w:r w:rsidRPr="00C872E8">
              <w:rPr>
                <w:b/>
                <w:color w:val="000000" w:themeColor="text1"/>
                <w:sz w:val="24"/>
                <w:szCs w:val="24"/>
              </w:rPr>
              <w:t>Akcesoria graficzne</w:t>
            </w:r>
          </w:p>
        </w:tc>
      </w:tr>
      <w:tr w:rsidR="00AF6AE3" w:rsidRPr="00AF6AE3" w14:paraId="0D25C1DB" w14:textId="77777777" w:rsidTr="003A6A34">
        <w:tblPrEx>
          <w:jc w:val="left"/>
        </w:tblPrEx>
        <w:tc>
          <w:tcPr>
            <w:tcW w:w="1134" w:type="dxa"/>
            <w:gridSpan w:val="3"/>
            <w:vMerge/>
            <w:vAlign w:val="center"/>
          </w:tcPr>
          <w:p w14:paraId="7CF98C48" w14:textId="77777777" w:rsidR="00764600" w:rsidRPr="00C872E8" w:rsidRDefault="00764600" w:rsidP="00764600">
            <w:pPr>
              <w:jc w:val="center"/>
              <w:rPr>
                <w:b/>
                <w:color w:val="000000" w:themeColor="text1"/>
                <w:sz w:val="24"/>
                <w:szCs w:val="24"/>
              </w:rPr>
            </w:pPr>
          </w:p>
        </w:tc>
        <w:tc>
          <w:tcPr>
            <w:tcW w:w="2362" w:type="dxa"/>
            <w:shd w:val="clear" w:color="auto" w:fill="F2F2F2" w:themeFill="background1" w:themeFillShade="F2"/>
            <w:vAlign w:val="center"/>
          </w:tcPr>
          <w:p w14:paraId="0C87B32D" w14:textId="77777777" w:rsidR="00764600" w:rsidRPr="00C872E8" w:rsidRDefault="00764600" w:rsidP="00764600">
            <w:pPr>
              <w:jc w:val="center"/>
              <w:rPr>
                <w:b/>
                <w:color w:val="000000" w:themeColor="text1"/>
                <w:sz w:val="24"/>
                <w:szCs w:val="24"/>
              </w:rPr>
            </w:pPr>
            <w:r w:rsidRPr="00C872E8">
              <w:rPr>
                <w:b/>
                <w:color w:val="000000" w:themeColor="text1"/>
                <w:sz w:val="24"/>
                <w:szCs w:val="24"/>
              </w:rPr>
              <w:t>PRODUKT</w:t>
            </w:r>
          </w:p>
        </w:tc>
        <w:tc>
          <w:tcPr>
            <w:tcW w:w="6568" w:type="dxa"/>
            <w:shd w:val="clear" w:color="auto" w:fill="F2F2F2" w:themeFill="background1" w:themeFillShade="F2"/>
            <w:vAlign w:val="center"/>
          </w:tcPr>
          <w:p w14:paraId="4CF17321" w14:textId="3F7E8BB0" w:rsidR="00764600" w:rsidRPr="00C872E8" w:rsidRDefault="00C34082" w:rsidP="00764600">
            <w:pPr>
              <w:jc w:val="center"/>
              <w:rPr>
                <w:b/>
                <w:color w:val="000000" w:themeColor="text1"/>
                <w:sz w:val="24"/>
                <w:szCs w:val="24"/>
              </w:rPr>
            </w:pPr>
            <w:r w:rsidRPr="00687BF7">
              <w:rPr>
                <w:b/>
                <w:sz w:val="24"/>
                <w:szCs w:val="24"/>
              </w:rPr>
              <w:t>SPECYFIKACJA</w:t>
            </w:r>
          </w:p>
        </w:tc>
        <w:tc>
          <w:tcPr>
            <w:tcW w:w="1276" w:type="dxa"/>
            <w:shd w:val="clear" w:color="auto" w:fill="F2F2F2" w:themeFill="background1" w:themeFillShade="F2"/>
            <w:vAlign w:val="center"/>
          </w:tcPr>
          <w:p w14:paraId="65DA9227" w14:textId="77777777" w:rsidR="00764600" w:rsidRPr="00C872E8" w:rsidRDefault="00764600" w:rsidP="00764600">
            <w:pPr>
              <w:jc w:val="center"/>
              <w:rPr>
                <w:b/>
                <w:color w:val="000000" w:themeColor="text1"/>
                <w:sz w:val="24"/>
                <w:szCs w:val="24"/>
              </w:rPr>
            </w:pPr>
            <w:r w:rsidRPr="00C872E8">
              <w:rPr>
                <w:b/>
                <w:color w:val="000000" w:themeColor="text1"/>
                <w:sz w:val="24"/>
                <w:szCs w:val="24"/>
              </w:rPr>
              <w:t>ILOŚĆ</w:t>
            </w:r>
          </w:p>
        </w:tc>
      </w:tr>
      <w:tr w:rsidR="00AF6AE3" w:rsidRPr="00AF6AE3" w14:paraId="40E436B8" w14:textId="77777777" w:rsidTr="003A6A34">
        <w:tblPrEx>
          <w:jc w:val="left"/>
        </w:tblPrEx>
        <w:tc>
          <w:tcPr>
            <w:tcW w:w="1134" w:type="dxa"/>
            <w:gridSpan w:val="3"/>
            <w:vAlign w:val="center"/>
          </w:tcPr>
          <w:p w14:paraId="7C8AA04F" w14:textId="77777777" w:rsidR="00764600" w:rsidRPr="00C872E8" w:rsidRDefault="00764600" w:rsidP="00764600">
            <w:pPr>
              <w:jc w:val="center"/>
              <w:rPr>
                <w:b/>
                <w:color w:val="000000" w:themeColor="text1"/>
              </w:rPr>
            </w:pPr>
            <w:r w:rsidRPr="00C872E8">
              <w:rPr>
                <w:b/>
                <w:color w:val="000000" w:themeColor="text1"/>
              </w:rPr>
              <w:t>VI 1</w:t>
            </w:r>
          </w:p>
          <w:p w14:paraId="6D34E7EA" w14:textId="77777777" w:rsidR="00764600" w:rsidRPr="00C872E8" w:rsidRDefault="00764600" w:rsidP="00764600">
            <w:pPr>
              <w:jc w:val="center"/>
              <w:rPr>
                <w:b/>
                <w:color w:val="000000" w:themeColor="text1"/>
              </w:rPr>
            </w:pPr>
          </w:p>
        </w:tc>
        <w:tc>
          <w:tcPr>
            <w:tcW w:w="2362" w:type="dxa"/>
            <w:vAlign w:val="center"/>
          </w:tcPr>
          <w:p w14:paraId="21B1E788" w14:textId="61DF2956" w:rsidR="00764600" w:rsidRPr="00C872E8" w:rsidRDefault="009F444A" w:rsidP="00764600">
            <w:pPr>
              <w:jc w:val="center"/>
              <w:rPr>
                <w:b/>
                <w:color w:val="000000" w:themeColor="text1"/>
              </w:rPr>
            </w:pPr>
            <w:r w:rsidRPr="009F3844">
              <w:rPr>
                <w:b/>
                <w:color w:val="000000" w:themeColor="text1"/>
              </w:rPr>
              <w:t>Monitor</w:t>
            </w:r>
            <w:r w:rsidR="008D528F" w:rsidRPr="009F3844">
              <w:rPr>
                <w:b/>
                <w:color w:val="000000" w:themeColor="text1"/>
              </w:rPr>
              <w:t xml:space="preserve"> C</w:t>
            </w:r>
          </w:p>
        </w:tc>
        <w:tc>
          <w:tcPr>
            <w:tcW w:w="6568" w:type="dxa"/>
            <w:vAlign w:val="center"/>
          </w:tcPr>
          <w:p w14:paraId="0BBDDF30" w14:textId="39C241ED" w:rsidR="00E03C00" w:rsidRPr="00C872E8" w:rsidRDefault="00E03C00" w:rsidP="00C872E8">
            <w:pPr>
              <w:rPr>
                <w:color w:val="000000" w:themeColor="text1"/>
                <w:lang w:eastAsia="zh-CN"/>
              </w:rPr>
            </w:pPr>
            <w:r w:rsidRPr="00C872E8">
              <w:rPr>
                <w:color w:val="000000" w:themeColor="text1"/>
                <w:lang w:eastAsia="zh-CN"/>
              </w:rPr>
              <w:t>Przekątna: 27 cali</w:t>
            </w:r>
          </w:p>
          <w:p w14:paraId="0E27ED03" w14:textId="5E4B0F51" w:rsidR="00E03C00" w:rsidRPr="00C872E8" w:rsidRDefault="00E03C00" w:rsidP="00C872E8">
            <w:pPr>
              <w:rPr>
                <w:color w:val="000000" w:themeColor="text1"/>
                <w:lang w:eastAsia="zh-CN"/>
              </w:rPr>
            </w:pPr>
            <w:r w:rsidRPr="00C872E8">
              <w:rPr>
                <w:color w:val="000000" w:themeColor="text1"/>
                <w:lang w:eastAsia="zh-CN"/>
              </w:rPr>
              <w:t xml:space="preserve">Rozdzielczość: </w:t>
            </w:r>
            <w:r w:rsidR="00C42964" w:rsidRPr="00C872E8">
              <w:rPr>
                <w:color w:val="000000" w:themeColor="text1"/>
                <w:lang w:eastAsia="zh-CN"/>
              </w:rPr>
              <w:t>nie mniejsza niż</w:t>
            </w:r>
            <w:r w:rsidRPr="00C872E8">
              <w:rPr>
                <w:color w:val="000000" w:themeColor="text1"/>
                <w:lang w:eastAsia="zh-CN"/>
              </w:rPr>
              <w:t xml:space="preserve"> 2560 x 1440 piksele (WQHD)</w:t>
            </w:r>
          </w:p>
          <w:p w14:paraId="2CBC44E3" w14:textId="77777777" w:rsidR="00E03C00" w:rsidRPr="00C872E8" w:rsidRDefault="00E03C00" w:rsidP="00C872E8">
            <w:pPr>
              <w:rPr>
                <w:color w:val="000000" w:themeColor="text1"/>
                <w:lang w:eastAsia="zh-CN"/>
              </w:rPr>
            </w:pPr>
            <w:r w:rsidRPr="00C872E8">
              <w:rPr>
                <w:color w:val="000000" w:themeColor="text1"/>
                <w:lang w:eastAsia="zh-CN"/>
              </w:rPr>
              <w:t>Podświetlenie: LED</w:t>
            </w:r>
          </w:p>
          <w:p w14:paraId="4DAB862A" w14:textId="4FB1903B" w:rsidR="00E03C00" w:rsidRPr="00C872E8" w:rsidRDefault="00E03C00" w:rsidP="00C872E8">
            <w:pPr>
              <w:rPr>
                <w:color w:val="000000" w:themeColor="text1"/>
                <w:lang w:eastAsia="zh-CN"/>
              </w:rPr>
            </w:pPr>
            <w:r w:rsidRPr="00C872E8">
              <w:rPr>
                <w:color w:val="000000" w:themeColor="text1"/>
                <w:lang w:eastAsia="zh-CN"/>
              </w:rPr>
              <w:t xml:space="preserve">Kontrast statyczny: </w:t>
            </w:r>
            <w:r w:rsidR="00C42964" w:rsidRPr="00C872E8">
              <w:rPr>
                <w:color w:val="000000" w:themeColor="text1"/>
                <w:lang w:eastAsia="zh-CN"/>
              </w:rPr>
              <w:t>nie mniejsza niż</w:t>
            </w:r>
            <w:r w:rsidRPr="00C872E8">
              <w:rPr>
                <w:color w:val="000000" w:themeColor="text1"/>
                <w:lang w:eastAsia="zh-CN"/>
              </w:rPr>
              <w:t xml:space="preserve"> 1000:1</w:t>
            </w:r>
          </w:p>
          <w:p w14:paraId="4846E0F5" w14:textId="47964DEC" w:rsidR="00E03C00" w:rsidRPr="00C872E8" w:rsidRDefault="00E03C00" w:rsidP="00C872E8">
            <w:pPr>
              <w:rPr>
                <w:color w:val="000000" w:themeColor="text1"/>
                <w:lang w:eastAsia="zh-CN"/>
              </w:rPr>
            </w:pPr>
            <w:r w:rsidRPr="00C872E8">
              <w:rPr>
                <w:color w:val="000000" w:themeColor="text1"/>
                <w:lang w:eastAsia="zh-CN"/>
              </w:rPr>
              <w:t xml:space="preserve">Kontrast dynamiczny: </w:t>
            </w:r>
            <w:r w:rsidR="00C42964" w:rsidRPr="00C872E8">
              <w:rPr>
                <w:color w:val="000000" w:themeColor="text1"/>
                <w:lang w:eastAsia="zh-CN"/>
              </w:rPr>
              <w:t>nie mniejsza niż</w:t>
            </w:r>
            <w:r w:rsidRPr="00C872E8">
              <w:rPr>
                <w:color w:val="000000" w:themeColor="text1"/>
                <w:lang w:eastAsia="zh-CN"/>
              </w:rPr>
              <w:t xml:space="preserve"> 2000000:1</w:t>
            </w:r>
          </w:p>
          <w:p w14:paraId="6230FFD4" w14:textId="77777777" w:rsidR="00E03C00" w:rsidRPr="00C872E8" w:rsidRDefault="00E03C00" w:rsidP="00C872E8">
            <w:pPr>
              <w:rPr>
                <w:color w:val="000000" w:themeColor="text1"/>
                <w:lang w:eastAsia="zh-CN"/>
              </w:rPr>
            </w:pPr>
            <w:r w:rsidRPr="00C872E8">
              <w:rPr>
                <w:color w:val="000000" w:themeColor="text1"/>
                <w:lang w:eastAsia="zh-CN"/>
              </w:rPr>
              <w:t>Typ matrycy: IPS matowa</w:t>
            </w:r>
          </w:p>
          <w:p w14:paraId="0CD34647" w14:textId="77777777" w:rsidR="00E03C00" w:rsidRPr="00C872E8" w:rsidRDefault="00E03C00" w:rsidP="00C872E8">
            <w:pPr>
              <w:rPr>
                <w:color w:val="000000" w:themeColor="text1"/>
                <w:lang w:eastAsia="zh-CN"/>
              </w:rPr>
            </w:pPr>
            <w:r w:rsidRPr="00C872E8">
              <w:rPr>
                <w:color w:val="000000" w:themeColor="text1"/>
                <w:lang w:eastAsia="zh-CN"/>
              </w:rPr>
              <w:t>Rozmiar plamki: co najwyżej 0,233</w:t>
            </w:r>
          </w:p>
          <w:p w14:paraId="203BD89A" w14:textId="77777777" w:rsidR="00E03C00" w:rsidRPr="00C872E8" w:rsidRDefault="00E03C00" w:rsidP="00C872E8">
            <w:pPr>
              <w:rPr>
                <w:color w:val="000000" w:themeColor="text1"/>
                <w:lang w:eastAsia="zh-CN"/>
              </w:rPr>
            </w:pPr>
            <w:r w:rsidRPr="00C872E8">
              <w:rPr>
                <w:color w:val="000000" w:themeColor="text1"/>
                <w:lang w:eastAsia="zh-CN"/>
              </w:rPr>
              <w:t>Jasność minimalna: 300cd /m2</w:t>
            </w:r>
          </w:p>
          <w:p w14:paraId="32F15860" w14:textId="43C31C88" w:rsidR="00E03C00" w:rsidRPr="00C872E8" w:rsidRDefault="00E03C00" w:rsidP="00C872E8">
            <w:pPr>
              <w:rPr>
                <w:color w:val="000000" w:themeColor="text1"/>
                <w:lang w:eastAsia="zh-CN"/>
              </w:rPr>
            </w:pPr>
            <w:r w:rsidRPr="00C872E8">
              <w:rPr>
                <w:color w:val="000000" w:themeColor="text1"/>
                <w:lang w:eastAsia="zh-CN"/>
              </w:rPr>
              <w:t xml:space="preserve">Częstotliwość odświeżania ekranu: </w:t>
            </w:r>
            <w:r w:rsidR="00C42964" w:rsidRPr="00C872E8">
              <w:rPr>
                <w:color w:val="000000" w:themeColor="text1"/>
                <w:lang w:eastAsia="zh-CN"/>
              </w:rPr>
              <w:t>nie mniejsza niż</w:t>
            </w:r>
            <w:r w:rsidRPr="00C872E8">
              <w:rPr>
                <w:color w:val="000000" w:themeColor="text1"/>
                <w:lang w:eastAsia="zh-CN"/>
              </w:rPr>
              <w:t xml:space="preserve"> 144 </w:t>
            </w:r>
            <w:proofErr w:type="spellStart"/>
            <w:r w:rsidRPr="00C872E8">
              <w:rPr>
                <w:color w:val="000000" w:themeColor="text1"/>
                <w:lang w:eastAsia="zh-CN"/>
              </w:rPr>
              <w:t>Hz</w:t>
            </w:r>
            <w:proofErr w:type="spellEnd"/>
          </w:p>
          <w:p w14:paraId="6FD818D7" w14:textId="1522CD84" w:rsidR="00E03C00" w:rsidRPr="00C872E8" w:rsidRDefault="00E03C00" w:rsidP="00C872E8">
            <w:pPr>
              <w:rPr>
                <w:color w:val="000000" w:themeColor="text1"/>
                <w:lang w:eastAsia="zh-CN"/>
              </w:rPr>
            </w:pPr>
            <w:r w:rsidRPr="00C872E8">
              <w:rPr>
                <w:color w:val="000000" w:themeColor="text1"/>
                <w:lang w:eastAsia="zh-CN"/>
              </w:rPr>
              <w:t xml:space="preserve">Czas reakcji: </w:t>
            </w:r>
            <w:r w:rsidR="00BC672F" w:rsidRPr="00C872E8">
              <w:rPr>
                <w:color w:val="000000" w:themeColor="text1"/>
                <w:lang w:eastAsia="zh-CN"/>
              </w:rPr>
              <w:t>nie większa niż</w:t>
            </w:r>
            <w:r w:rsidRPr="00C872E8">
              <w:rPr>
                <w:color w:val="000000" w:themeColor="text1"/>
                <w:lang w:eastAsia="zh-CN"/>
              </w:rPr>
              <w:t xml:space="preserve"> 5ms</w:t>
            </w:r>
          </w:p>
          <w:p w14:paraId="503DD243" w14:textId="064F4A04" w:rsidR="00E03C00" w:rsidRPr="00C872E8" w:rsidRDefault="00E03C00" w:rsidP="00C872E8">
            <w:pPr>
              <w:rPr>
                <w:color w:val="000000" w:themeColor="text1"/>
                <w:lang w:eastAsia="zh-CN"/>
              </w:rPr>
            </w:pPr>
            <w:r w:rsidRPr="00C872E8">
              <w:rPr>
                <w:color w:val="000000" w:themeColor="text1"/>
                <w:lang w:eastAsia="zh-CN"/>
              </w:rPr>
              <w:t xml:space="preserve">Kąt widzenia w pionie / w poziomie: </w:t>
            </w:r>
            <w:r w:rsidR="00C42964" w:rsidRPr="00C872E8">
              <w:rPr>
                <w:color w:val="000000" w:themeColor="text1"/>
                <w:lang w:eastAsia="zh-CN"/>
              </w:rPr>
              <w:t>nie mniejsza niż</w:t>
            </w:r>
            <w:r w:rsidRPr="00C872E8">
              <w:rPr>
                <w:color w:val="000000" w:themeColor="text1"/>
                <w:lang w:eastAsia="zh-CN"/>
              </w:rPr>
              <w:t xml:space="preserve"> 178 stopni / 178 stopni</w:t>
            </w:r>
          </w:p>
          <w:p w14:paraId="6EB82C61" w14:textId="77777777" w:rsidR="00E03C00" w:rsidRPr="00C872E8" w:rsidRDefault="00E03C00" w:rsidP="00C872E8">
            <w:pPr>
              <w:rPr>
                <w:color w:val="000000" w:themeColor="text1"/>
                <w:lang w:eastAsia="zh-CN"/>
              </w:rPr>
            </w:pPr>
            <w:r w:rsidRPr="00C872E8">
              <w:rPr>
                <w:color w:val="000000" w:themeColor="text1"/>
                <w:lang w:eastAsia="zh-CN"/>
              </w:rPr>
              <w:t xml:space="preserve">Złącze: </w:t>
            </w:r>
            <w:proofErr w:type="spellStart"/>
            <w:r w:rsidRPr="00C872E8">
              <w:rPr>
                <w:color w:val="000000" w:themeColor="text1"/>
                <w:lang w:eastAsia="zh-CN"/>
              </w:rPr>
              <w:t>DisplayPort</w:t>
            </w:r>
            <w:proofErr w:type="spellEnd"/>
            <w:r w:rsidRPr="00C872E8">
              <w:rPr>
                <w:color w:val="000000" w:themeColor="text1"/>
                <w:lang w:eastAsia="zh-CN"/>
              </w:rPr>
              <w:t>, HDMI</w:t>
            </w:r>
          </w:p>
          <w:p w14:paraId="2A8B6F7D" w14:textId="05BB076C" w:rsidR="00E03C00" w:rsidRPr="00C872E8" w:rsidRDefault="00E03C00" w:rsidP="00C872E8">
            <w:pPr>
              <w:rPr>
                <w:color w:val="000000" w:themeColor="text1"/>
                <w:lang w:eastAsia="zh-CN"/>
              </w:rPr>
            </w:pPr>
            <w:r w:rsidRPr="00C872E8">
              <w:rPr>
                <w:color w:val="000000" w:themeColor="text1"/>
                <w:lang w:eastAsia="zh-CN"/>
              </w:rPr>
              <w:t xml:space="preserve">Pobór mocy (tryb włączenia): </w:t>
            </w:r>
            <w:r w:rsidR="00BC672F" w:rsidRPr="00C872E8">
              <w:rPr>
                <w:color w:val="000000" w:themeColor="text1"/>
                <w:lang w:eastAsia="zh-CN"/>
              </w:rPr>
              <w:t>nie większa niż</w:t>
            </w:r>
            <w:r w:rsidRPr="00C872E8">
              <w:rPr>
                <w:color w:val="000000" w:themeColor="text1"/>
                <w:lang w:eastAsia="zh-CN"/>
              </w:rPr>
              <w:t xml:space="preserve"> 50W</w:t>
            </w:r>
          </w:p>
          <w:p w14:paraId="4240D7C4" w14:textId="77777777" w:rsidR="00E03C00" w:rsidRPr="00C872E8" w:rsidRDefault="00E03C00" w:rsidP="00C872E8">
            <w:pPr>
              <w:rPr>
                <w:color w:val="000000" w:themeColor="text1"/>
                <w:lang w:eastAsia="zh-CN"/>
              </w:rPr>
            </w:pPr>
            <w:r w:rsidRPr="00C872E8">
              <w:rPr>
                <w:color w:val="000000" w:themeColor="text1"/>
                <w:lang w:eastAsia="zh-CN"/>
              </w:rPr>
              <w:t xml:space="preserve">Przewód: zasilający, </w:t>
            </w:r>
            <w:proofErr w:type="spellStart"/>
            <w:r w:rsidRPr="00C872E8">
              <w:rPr>
                <w:color w:val="000000" w:themeColor="text1"/>
                <w:lang w:eastAsia="zh-CN"/>
              </w:rPr>
              <w:t>DisplayPort</w:t>
            </w:r>
            <w:proofErr w:type="spellEnd"/>
            <w:r w:rsidRPr="00C872E8">
              <w:rPr>
                <w:color w:val="000000" w:themeColor="text1"/>
                <w:lang w:eastAsia="zh-CN"/>
              </w:rPr>
              <w:t>, HDMI</w:t>
            </w:r>
          </w:p>
          <w:p w14:paraId="1069A0A4" w14:textId="15C6D02B" w:rsidR="00764600" w:rsidRPr="00C872E8" w:rsidRDefault="00E03C00" w:rsidP="00C872E8">
            <w:pPr>
              <w:rPr>
                <w:color w:val="000000" w:themeColor="text1"/>
                <w:lang w:eastAsia="pl-PL"/>
              </w:rPr>
            </w:pPr>
            <w:r w:rsidRPr="00C872E8">
              <w:rPr>
                <w:color w:val="000000" w:themeColor="text1"/>
                <w:lang w:eastAsia="zh-CN"/>
              </w:rPr>
              <w:t>Wymagany termin gwarancji: minimum 24 miesiące</w:t>
            </w:r>
          </w:p>
        </w:tc>
        <w:tc>
          <w:tcPr>
            <w:tcW w:w="1276" w:type="dxa"/>
            <w:vAlign w:val="center"/>
          </w:tcPr>
          <w:p w14:paraId="3F447909" w14:textId="69C3202D" w:rsidR="00764600" w:rsidRPr="00C872E8" w:rsidRDefault="00B12A96" w:rsidP="00764600">
            <w:pPr>
              <w:jc w:val="center"/>
              <w:rPr>
                <w:b/>
                <w:color w:val="000000" w:themeColor="text1"/>
              </w:rPr>
            </w:pPr>
            <w:r>
              <w:rPr>
                <w:b/>
                <w:color w:val="000000" w:themeColor="text1"/>
              </w:rPr>
              <w:t>6</w:t>
            </w:r>
          </w:p>
        </w:tc>
      </w:tr>
      <w:tr w:rsidR="00AF6AE3" w:rsidRPr="00AF6AE3" w14:paraId="7F16F552" w14:textId="77777777" w:rsidTr="003A6A34">
        <w:tblPrEx>
          <w:jc w:val="left"/>
        </w:tblPrEx>
        <w:tc>
          <w:tcPr>
            <w:tcW w:w="1134" w:type="dxa"/>
            <w:gridSpan w:val="3"/>
            <w:vAlign w:val="center"/>
          </w:tcPr>
          <w:p w14:paraId="2CCFAD0C" w14:textId="5F931151" w:rsidR="009F444A" w:rsidRPr="00C872E8" w:rsidRDefault="009F444A" w:rsidP="00764600">
            <w:pPr>
              <w:jc w:val="center"/>
              <w:rPr>
                <w:b/>
                <w:color w:val="000000" w:themeColor="text1"/>
              </w:rPr>
            </w:pPr>
            <w:r w:rsidRPr="00C872E8">
              <w:rPr>
                <w:b/>
                <w:color w:val="000000" w:themeColor="text1"/>
              </w:rPr>
              <w:t>VI 2</w:t>
            </w:r>
          </w:p>
        </w:tc>
        <w:tc>
          <w:tcPr>
            <w:tcW w:w="2362" w:type="dxa"/>
            <w:vAlign w:val="center"/>
          </w:tcPr>
          <w:p w14:paraId="362E7037" w14:textId="3A9CD41B" w:rsidR="009F444A" w:rsidRPr="00C872E8" w:rsidRDefault="009F444A" w:rsidP="00764600">
            <w:pPr>
              <w:jc w:val="center"/>
              <w:rPr>
                <w:b/>
                <w:color w:val="000000" w:themeColor="text1"/>
              </w:rPr>
            </w:pPr>
            <w:r w:rsidRPr="00C872E8">
              <w:rPr>
                <w:b/>
                <w:color w:val="000000" w:themeColor="text1"/>
              </w:rPr>
              <w:t>Karta graficzna</w:t>
            </w:r>
          </w:p>
        </w:tc>
        <w:tc>
          <w:tcPr>
            <w:tcW w:w="6568" w:type="dxa"/>
            <w:vAlign w:val="center"/>
          </w:tcPr>
          <w:p w14:paraId="42F6644D" w14:textId="77777777" w:rsidR="009F444A" w:rsidRPr="00687BF7" w:rsidRDefault="009F444A" w:rsidP="009F444A">
            <w:pPr>
              <w:rPr>
                <w:color w:val="000000" w:themeColor="text1"/>
                <w:lang w:eastAsia="zh-CN"/>
              </w:rPr>
            </w:pPr>
            <w:r w:rsidRPr="00687BF7">
              <w:rPr>
                <w:color w:val="000000" w:themeColor="text1"/>
                <w:lang w:eastAsia="zh-CN"/>
              </w:rPr>
              <w:t xml:space="preserve">Karta zapewniająca pracę jednocześnie na czterech monitorach z wsparciem DirectX 12, </w:t>
            </w:r>
            <w:proofErr w:type="spellStart"/>
            <w:r w:rsidRPr="00687BF7">
              <w:rPr>
                <w:color w:val="000000" w:themeColor="text1"/>
                <w:lang w:eastAsia="zh-CN"/>
              </w:rPr>
              <w:t>OpenGL</w:t>
            </w:r>
            <w:proofErr w:type="spellEnd"/>
            <w:r w:rsidRPr="00687BF7">
              <w:rPr>
                <w:color w:val="000000" w:themeColor="text1"/>
                <w:lang w:eastAsia="zh-CN"/>
              </w:rPr>
              <w:t xml:space="preserve"> 4.0, </w:t>
            </w:r>
          </w:p>
          <w:p w14:paraId="0172C1A2" w14:textId="77777777" w:rsidR="009F444A" w:rsidRPr="00C872E8" w:rsidRDefault="009F444A" w:rsidP="009F444A">
            <w:pPr>
              <w:rPr>
                <w:color w:val="000000" w:themeColor="text1"/>
                <w:lang w:eastAsia="zh-CN"/>
              </w:rPr>
            </w:pPr>
            <w:r w:rsidRPr="00687BF7">
              <w:rPr>
                <w:color w:val="000000" w:themeColor="text1"/>
                <w:lang w:eastAsia="zh-CN"/>
              </w:rPr>
              <w:t>umożliwiająca wyświetlanie</w:t>
            </w:r>
            <w:r w:rsidRPr="00C872E8">
              <w:rPr>
                <w:color w:val="000000" w:themeColor="text1"/>
                <w:lang w:eastAsia="zh-CN"/>
              </w:rPr>
              <w:t xml:space="preserve"> obrazu o rozdzielczości 2560 x 1440@144Hz na każdym, osiągająca w teście </w:t>
            </w:r>
            <w:proofErr w:type="spellStart"/>
            <w:r w:rsidRPr="00C872E8">
              <w:rPr>
                <w:color w:val="000000" w:themeColor="text1"/>
                <w:lang w:eastAsia="zh-CN"/>
              </w:rPr>
              <w:t>Average</w:t>
            </w:r>
            <w:proofErr w:type="spellEnd"/>
            <w:r w:rsidRPr="00C872E8">
              <w:rPr>
                <w:color w:val="000000" w:themeColor="text1"/>
                <w:lang w:eastAsia="zh-CN"/>
              </w:rPr>
              <w:t xml:space="preserve"> G3D Mark wynik na poziomie minimalnie 3500 punktów,</w:t>
            </w:r>
          </w:p>
          <w:p w14:paraId="2A7B074B" w14:textId="77777777" w:rsidR="009F444A" w:rsidRPr="00C872E8" w:rsidRDefault="009F444A" w:rsidP="009F444A">
            <w:pPr>
              <w:rPr>
                <w:color w:val="000000" w:themeColor="text1"/>
                <w:lang w:eastAsia="zh-CN"/>
              </w:rPr>
            </w:pPr>
            <w:r w:rsidRPr="00C872E8">
              <w:rPr>
                <w:color w:val="000000" w:themeColor="text1"/>
                <w:lang w:eastAsia="zh-CN"/>
              </w:rPr>
              <w:t xml:space="preserve">Rodzaj złącza: </w:t>
            </w:r>
            <w:proofErr w:type="spellStart"/>
            <w:r w:rsidRPr="00C872E8">
              <w:rPr>
                <w:color w:val="000000" w:themeColor="text1"/>
                <w:lang w:eastAsia="zh-CN"/>
              </w:rPr>
              <w:t>PCIe</w:t>
            </w:r>
            <w:proofErr w:type="spellEnd"/>
            <w:r w:rsidRPr="00C872E8">
              <w:rPr>
                <w:color w:val="000000" w:themeColor="text1"/>
                <w:lang w:eastAsia="zh-CN"/>
              </w:rPr>
              <w:t xml:space="preserve"> x16 3.0</w:t>
            </w:r>
          </w:p>
          <w:p w14:paraId="4CD39EDD" w14:textId="1A028B3A" w:rsidR="009F444A" w:rsidRPr="00C872E8" w:rsidRDefault="009F444A" w:rsidP="009F444A">
            <w:pPr>
              <w:rPr>
                <w:color w:val="000000" w:themeColor="text1"/>
                <w:lang w:eastAsia="zh-CN"/>
              </w:rPr>
            </w:pPr>
            <w:r w:rsidRPr="00C872E8">
              <w:rPr>
                <w:color w:val="000000" w:themeColor="text1"/>
                <w:lang w:eastAsia="zh-CN"/>
              </w:rPr>
              <w:t xml:space="preserve">Pamięć: </w:t>
            </w:r>
            <w:r w:rsidR="00C42964" w:rsidRPr="00C872E8">
              <w:rPr>
                <w:color w:val="000000" w:themeColor="text1"/>
                <w:lang w:eastAsia="zh-CN"/>
              </w:rPr>
              <w:t>nie mniejsza niż</w:t>
            </w:r>
            <w:r w:rsidRPr="00C872E8">
              <w:rPr>
                <w:color w:val="000000" w:themeColor="text1"/>
                <w:lang w:eastAsia="zh-CN"/>
              </w:rPr>
              <w:t xml:space="preserve"> 2 GB</w:t>
            </w:r>
          </w:p>
          <w:p w14:paraId="6D8268B9" w14:textId="77777777" w:rsidR="009F444A" w:rsidRPr="00C872E8" w:rsidRDefault="009F444A" w:rsidP="009F444A">
            <w:pPr>
              <w:rPr>
                <w:color w:val="000000" w:themeColor="text1"/>
                <w:lang w:eastAsia="zh-CN"/>
              </w:rPr>
            </w:pPr>
            <w:r w:rsidRPr="00C872E8">
              <w:rPr>
                <w:color w:val="000000" w:themeColor="text1"/>
                <w:lang w:eastAsia="zh-CN"/>
              </w:rPr>
              <w:t>Rodzaj pamięci: GDDR5</w:t>
            </w:r>
          </w:p>
          <w:p w14:paraId="3EF88109" w14:textId="1F604EEA" w:rsidR="009F444A" w:rsidRPr="00C872E8" w:rsidRDefault="009F444A" w:rsidP="009F444A">
            <w:pPr>
              <w:rPr>
                <w:color w:val="000000" w:themeColor="text1"/>
                <w:lang w:eastAsia="zh-CN"/>
              </w:rPr>
            </w:pPr>
            <w:r w:rsidRPr="00C872E8">
              <w:rPr>
                <w:color w:val="000000" w:themeColor="text1"/>
                <w:lang w:eastAsia="zh-CN"/>
              </w:rPr>
              <w:t xml:space="preserve">Szyna pamięci: </w:t>
            </w:r>
            <w:r w:rsidR="00C42964" w:rsidRPr="00C872E8">
              <w:rPr>
                <w:color w:val="000000" w:themeColor="text1"/>
                <w:lang w:eastAsia="zh-CN"/>
              </w:rPr>
              <w:t>nie mniejsza niż</w:t>
            </w:r>
            <w:r w:rsidRPr="00C872E8">
              <w:rPr>
                <w:color w:val="000000" w:themeColor="text1"/>
                <w:lang w:eastAsia="zh-CN"/>
              </w:rPr>
              <w:t xml:space="preserve"> 128 bit</w:t>
            </w:r>
          </w:p>
          <w:p w14:paraId="5E7B0B9C" w14:textId="21EF1866" w:rsidR="009F444A" w:rsidRPr="00C872E8" w:rsidRDefault="009F444A" w:rsidP="009F444A">
            <w:pPr>
              <w:rPr>
                <w:color w:val="000000" w:themeColor="text1"/>
                <w:lang w:eastAsia="zh-CN"/>
              </w:rPr>
            </w:pPr>
            <w:r w:rsidRPr="00C872E8">
              <w:rPr>
                <w:color w:val="000000" w:themeColor="text1"/>
                <w:lang w:eastAsia="zh-CN"/>
              </w:rPr>
              <w:t xml:space="preserve">Rodzaje wyjść: Zestaw wyjść </w:t>
            </w:r>
            <w:r w:rsidR="00666A2E" w:rsidRPr="00C872E8">
              <w:rPr>
                <w:color w:val="000000" w:themeColor="text1"/>
                <w:lang w:eastAsia="zh-CN"/>
              </w:rPr>
              <w:t>umożliwiający</w:t>
            </w:r>
            <w:r w:rsidRPr="00C872E8">
              <w:rPr>
                <w:color w:val="000000" w:themeColor="text1"/>
                <w:lang w:eastAsia="zh-CN"/>
              </w:rPr>
              <w:t xml:space="preserve"> jednoczesne podpięcie 4 monitorów </w:t>
            </w:r>
          </w:p>
          <w:p w14:paraId="2E93BE91" w14:textId="17BC0D6C" w:rsidR="009F444A" w:rsidRPr="00C872E8" w:rsidRDefault="009F444A" w:rsidP="009F444A">
            <w:pPr>
              <w:rPr>
                <w:color w:val="000000" w:themeColor="text1"/>
                <w:lang w:eastAsia="zh-CN"/>
              </w:rPr>
            </w:pPr>
            <w:r w:rsidRPr="00C872E8">
              <w:rPr>
                <w:color w:val="000000" w:themeColor="text1"/>
                <w:lang w:eastAsia="zh-CN"/>
              </w:rPr>
              <w:t>Wymagany termin gwarancji: minimum 24 miesiące.</w:t>
            </w:r>
          </w:p>
        </w:tc>
        <w:tc>
          <w:tcPr>
            <w:tcW w:w="1276" w:type="dxa"/>
            <w:vAlign w:val="center"/>
          </w:tcPr>
          <w:p w14:paraId="750294E4" w14:textId="55061F0B" w:rsidR="009F444A" w:rsidRPr="00C872E8" w:rsidDel="00E03C00" w:rsidRDefault="00B12A96" w:rsidP="00764600">
            <w:pPr>
              <w:jc w:val="center"/>
              <w:rPr>
                <w:b/>
                <w:color w:val="000000" w:themeColor="text1"/>
              </w:rPr>
            </w:pPr>
            <w:r>
              <w:rPr>
                <w:b/>
                <w:color w:val="000000" w:themeColor="text1"/>
              </w:rPr>
              <w:t>3</w:t>
            </w:r>
          </w:p>
        </w:tc>
      </w:tr>
      <w:tr w:rsidR="00AF6AE3" w:rsidRPr="00AF6AE3" w14:paraId="01E6CE9D" w14:textId="77777777" w:rsidTr="003A6A34">
        <w:tblPrEx>
          <w:jc w:val="left"/>
        </w:tblPrEx>
        <w:tc>
          <w:tcPr>
            <w:tcW w:w="1134" w:type="dxa"/>
            <w:gridSpan w:val="3"/>
            <w:vMerge w:val="restart"/>
            <w:shd w:val="clear" w:color="auto" w:fill="DEEAF6" w:themeFill="accent1" w:themeFillTint="33"/>
            <w:vAlign w:val="center"/>
          </w:tcPr>
          <w:p w14:paraId="615AC334" w14:textId="77777777" w:rsidR="00D475C4" w:rsidRPr="00C872E8" w:rsidRDefault="00764600" w:rsidP="00764600">
            <w:pPr>
              <w:jc w:val="center"/>
              <w:rPr>
                <w:b/>
                <w:color w:val="000000" w:themeColor="text1"/>
                <w:sz w:val="24"/>
                <w:szCs w:val="24"/>
              </w:rPr>
            </w:pPr>
            <w:r w:rsidRPr="00C872E8">
              <w:rPr>
                <w:b/>
                <w:color w:val="000000" w:themeColor="text1"/>
                <w:sz w:val="24"/>
                <w:szCs w:val="24"/>
              </w:rPr>
              <w:t>CZĘŚĆ</w:t>
            </w:r>
          </w:p>
          <w:p w14:paraId="4AA99437" w14:textId="0E3B7866" w:rsidR="00764600" w:rsidRPr="00C872E8" w:rsidRDefault="00D475C4" w:rsidP="00764600">
            <w:pPr>
              <w:jc w:val="center"/>
              <w:rPr>
                <w:b/>
                <w:color w:val="000000" w:themeColor="text1"/>
              </w:rPr>
            </w:pPr>
            <w:r w:rsidRPr="00C872E8">
              <w:rPr>
                <w:b/>
                <w:color w:val="000000" w:themeColor="text1"/>
                <w:sz w:val="24"/>
                <w:szCs w:val="24"/>
              </w:rPr>
              <w:t>VII</w:t>
            </w:r>
            <w:r w:rsidR="00764600" w:rsidRPr="00C872E8">
              <w:rPr>
                <w:b/>
                <w:color w:val="000000" w:themeColor="text1"/>
                <w:sz w:val="24"/>
                <w:szCs w:val="24"/>
              </w:rPr>
              <w:t xml:space="preserve"> </w:t>
            </w:r>
          </w:p>
        </w:tc>
        <w:tc>
          <w:tcPr>
            <w:tcW w:w="10206" w:type="dxa"/>
            <w:gridSpan w:val="3"/>
            <w:shd w:val="clear" w:color="auto" w:fill="DEEAF6" w:themeFill="accent1" w:themeFillTint="33"/>
            <w:vAlign w:val="center"/>
          </w:tcPr>
          <w:p w14:paraId="4552507E" w14:textId="5AFDFCCD" w:rsidR="00764600" w:rsidRPr="00C872E8" w:rsidRDefault="00D475C4" w:rsidP="00764600">
            <w:pPr>
              <w:jc w:val="center"/>
              <w:rPr>
                <w:b/>
                <w:color w:val="000000" w:themeColor="text1"/>
              </w:rPr>
            </w:pPr>
            <w:r w:rsidRPr="00C872E8">
              <w:rPr>
                <w:b/>
                <w:color w:val="000000" w:themeColor="text1"/>
                <w:sz w:val="24"/>
                <w:szCs w:val="24"/>
              </w:rPr>
              <w:t>Nośniki przechowywania danych</w:t>
            </w:r>
            <w:r w:rsidRPr="00C872E8" w:rsidDel="00D475C4">
              <w:rPr>
                <w:b/>
                <w:color w:val="000000" w:themeColor="text1"/>
                <w:sz w:val="24"/>
                <w:szCs w:val="24"/>
              </w:rPr>
              <w:t xml:space="preserve"> </w:t>
            </w:r>
          </w:p>
        </w:tc>
      </w:tr>
      <w:tr w:rsidR="00AF6AE3" w:rsidRPr="00AF6AE3" w14:paraId="7A1B0791" w14:textId="77777777" w:rsidTr="003A6A34">
        <w:tblPrEx>
          <w:jc w:val="left"/>
        </w:tblPrEx>
        <w:tc>
          <w:tcPr>
            <w:tcW w:w="1134" w:type="dxa"/>
            <w:gridSpan w:val="3"/>
            <w:vMerge/>
            <w:vAlign w:val="center"/>
          </w:tcPr>
          <w:p w14:paraId="6DB211E9" w14:textId="77777777" w:rsidR="00764600" w:rsidRPr="00C872E8" w:rsidRDefault="00764600" w:rsidP="00764600">
            <w:pPr>
              <w:jc w:val="center"/>
              <w:rPr>
                <w:b/>
                <w:color w:val="000000" w:themeColor="text1"/>
              </w:rPr>
            </w:pPr>
          </w:p>
        </w:tc>
        <w:tc>
          <w:tcPr>
            <w:tcW w:w="2362" w:type="dxa"/>
            <w:shd w:val="clear" w:color="auto" w:fill="EDEDED" w:themeFill="accent3" w:themeFillTint="33"/>
            <w:vAlign w:val="center"/>
          </w:tcPr>
          <w:p w14:paraId="636618E5" w14:textId="3B199350" w:rsidR="00764600" w:rsidRPr="00C872E8" w:rsidRDefault="00764600" w:rsidP="00764600">
            <w:pPr>
              <w:jc w:val="center"/>
              <w:rPr>
                <w:rFonts w:asciiTheme="minorHAnsi" w:hAnsiTheme="minorHAnsi"/>
                <w:b/>
                <w:color w:val="000000" w:themeColor="text1"/>
              </w:rPr>
            </w:pPr>
            <w:r w:rsidRPr="00C872E8">
              <w:rPr>
                <w:b/>
                <w:color w:val="000000" w:themeColor="text1"/>
                <w:sz w:val="24"/>
                <w:szCs w:val="24"/>
              </w:rPr>
              <w:t>PRODUKT</w:t>
            </w:r>
          </w:p>
        </w:tc>
        <w:tc>
          <w:tcPr>
            <w:tcW w:w="6568" w:type="dxa"/>
            <w:shd w:val="clear" w:color="auto" w:fill="EDEDED" w:themeFill="accent3" w:themeFillTint="33"/>
            <w:vAlign w:val="center"/>
          </w:tcPr>
          <w:p w14:paraId="5ED5EFC4" w14:textId="74C1AB5D" w:rsidR="00764600" w:rsidRPr="00C34082" w:rsidRDefault="00C34082" w:rsidP="00C34082">
            <w:pPr>
              <w:jc w:val="center"/>
              <w:rPr>
                <w:rFonts w:asciiTheme="minorHAnsi" w:hAnsiTheme="minorHAnsi"/>
                <w:b/>
                <w:color w:val="FF0000"/>
                <w:sz w:val="18"/>
                <w:szCs w:val="18"/>
                <w:lang w:eastAsia="zh-CN"/>
              </w:rPr>
            </w:pPr>
            <w:r w:rsidRPr="00A17055">
              <w:rPr>
                <w:b/>
                <w:sz w:val="24"/>
                <w:szCs w:val="24"/>
              </w:rPr>
              <w:t>SPECYFIKACJA</w:t>
            </w:r>
          </w:p>
        </w:tc>
        <w:tc>
          <w:tcPr>
            <w:tcW w:w="1276" w:type="dxa"/>
            <w:shd w:val="clear" w:color="auto" w:fill="EDEDED" w:themeFill="accent3" w:themeFillTint="33"/>
            <w:vAlign w:val="center"/>
          </w:tcPr>
          <w:p w14:paraId="505C2598" w14:textId="2FFD9642" w:rsidR="00764600" w:rsidRPr="00C872E8" w:rsidRDefault="00764600" w:rsidP="00764600">
            <w:pPr>
              <w:rPr>
                <w:b/>
                <w:color w:val="000000" w:themeColor="text1"/>
              </w:rPr>
            </w:pPr>
            <w:r w:rsidRPr="00C872E8">
              <w:rPr>
                <w:b/>
                <w:color w:val="000000" w:themeColor="text1"/>
                <w:sz w:val="24"/>
                <w:szCs w:val="24"/>
              </w:rPr>
              <w:t>ILOŚĆ</w:t>
            </w:r>
            <w:r w:rsidRPr="00C872E8" w:rsidDel="00F530E8">
              <w:rPr>
                <w:b/>
                <w:color w:val="000000" w:themeColor="text1"/>
                <w:sz w:val="24"/>
                <w:szCs w:val="24"/>
              </w:rPr>
              <w:t xml:space="preserve"> </w:t>
            </w:r>
          </w:p>
        </w:tc>
      </w:tr>
      <w:tr w:rsidR="00AF6AE3" w:rsidRPr="00AF6AE3" w14:paraId="7DF45571" w14:textId="77777777" w:rsidTr="003A6A34">
        <w:tblPrEx>
          <w:jc w:val="left"/>
        </w:tblPrEx>
        <w:tc>
          <w:tcPr>
            <w:tcW w:w="1134" w:type="dxa"/>
            <w:gridSpan w:val="3"/>
            <w:vAlign w:val="center"/>
          </w:tcPr>
          <w:p w14:paraId="3BD32449" w14:textId="1D82D1DE" w:rsidR="00D475C4" w:rsidRPr="00C872E8" w:rsidRDefault="00D475C4" w:rsidP="00D475C4">
            <w:pPr>
              <w:jc w:val="center"/>
              <w:rPr>
                <w:b/>
                <w:color w:val="000000" w:themeColor="text1"/>
              </w:rPr>
            </w:pPr>
            <w:r w:rsidRPr="00C872E8">
              <w:rPr>
                <w:b/>
                <w:color w:val="000000" w:themeColor="text1"/>
              </w:rPr>
              <w:t>VII 1</w:t>
            </w:r>
          </w:p>
        </w:tc>
        <w:tc>
          <w:tcPr>
            <w:tcW w:w="2362" w:type="dxa"/>
            <w:vAlign w:val="center"/>
          </w:tcPr>
          <w:p w14:paraId="2E23E507" w14:textId="5CD834CA" w:rsidR="00D475C4" w:rsidRPr="00C872E8" w:rsidRDefault="00D475C4" w:rsidP="00D475C4">
            <w:pPr>
              <w:jc w:val="center"/>
              <w:rPr>
                <w:rFonts w:asciiTheme="minorHAnsi" w:hAnsiTheme="minorHAnsi"/>
                <w:b/>
                <w:color w:val="000000" w:themeColor="text1"/>
              </w:rPr>
            </w:pPr>
            <w:r w:rsidRPr="00C872E8">
              <w:rPr>
                <w:b/>
                <w:color w:val="000000" w:themeColor="text1"/>
              </w:rPr>
              <w:t>Pamięć przenośna A</w:t>
            </w:r>
          </w:p>
        </w:tc>
        <w:tc>
          <w:tcPr>
            <w:tcW w:w="6568" w:type="dxa"/>
            <w:vAlign w:val="center"/>
          </w:tcPr>
          <w:p w14:paraId="69830674" w14:textId="77777777" w:rsidR="00D475C4" w:rsidRPr="00C872E8" w:rsidRDefault="00D475C4" w:rsidP="00D475C4">
            <w:pPr>
              <w:rPr>
                <w:color w:val="000000" w:themeColor="text1"/>
              </w:rPr>
            </w:pPr>
            <w:r w:rsidRPr="00C872E8">
              <w:rPr>
                <w:color w:val="000000" w:themeColor="text1"/>
              </w:rPr>
              <w:t>Typ: pendrive</w:t>
            </w:r>
          </w:p>
          <w:p w14:paraId="629B870D" w14:textId="77777777" w:rsidR="00D475C4" w:rsidRPr="00C872E8" w:rsidRDefault="00D475C4" w:rsidP="00D475C4">
            <w:pPr>
              <w:rPr>
                <w:color w:val="000000" w:themeColor="text1"/>
              </w:rPr>
            </w:pPr>
            <w:r w:rsidRPr="00C872E8">
              <w:rPr>
                <w:color w:val="000000" w:themeColor="text1"/>
              </w:rPr>
              <w:t>Interface: USB 3.0 (kompatybilny z USB 2.0)</w:t>
            </w:r>
          </w:p>
          <w:p w14:paraId="0398E1AE" w14:textId="77777777" w:rsidR="00D475C4" w:rsidRPr="00C872E8" w:rsidRDefault="00D475C4" w:rsidP="00D475C4">
            <w:pPr>
              <w:rPr>
                <w:color w:val="000000" w:themeColor="text1"/>
              </w:rPr>
            </w:pPr>
            <w:r w:rsidRPr="00C872E8">
              <w:rPr>
                <w:color w:val="000000" w:themeColor="text1"/>
              </w:rPr>
              <w:t>Pojemność: nie mniejsza niż 32 GB</w:t>
            </w:r>
          </w:p>
          <w:p w14:paraId="1B168F87" w14:textId="77777777" w:rsidR="00D475C4" w:rsidRPr="00C872E8" w:rsidRDefault="00D475C4" w:rsidP="00D475C4">
            <w:pPr>
              <w:rPr>
                <w:color w:val="000000" w:themeColor="text1"/>
              </w:rPr>
            </w:pPr>
            <w:r w:rsidRPr="00C872E8">
              <w:rPr>
                <w:color w:val="000000" w:themeColor="text1"/>
              </w:rPr>
              <w:t xml:space="preserve">Szyfrowanie: </w:t>
            </w:r>
            <w:r w:rsidRPr="00C872E8">
              <w:rPr>
                <w:b/>
                <w:color w:val="000000" w:themeColor="text1"/>
                <w:u w:val="single"/>
              </w:rPr>
              <w:t xml:space="preserve">256-bitowe szyfrowanie sprzętowe </w:t>
            </w:r>
            <w:r w:rsidRPr="00F8064C">
              <w:rPr>
                <w:b/>
                <w:color w:val="000000" w:themeColor="text1"/>
                <w:highlight w:val="cyan"/>
                <w:u w:val="single"/>
              </w:rPr>
              <w:t>AES-XTS</w:t>
            </w:r>
          </w:p>
          <w:p w14:paraId="4B8CF42D" w14:textId="77777777" w:rsidR="00D475C4" w:rsidRPr="00C872E8" w:rsidRDefault="00D475C4" w:rsidP="00D475C4">
            <w:pPr>
              <w:rPr>
                <w:color w:val="000000" w:themeColor="text1"/>
              </w:rPr>
            </w:pPr>
            <w:r w:rsidRPr="00C872E8">
              <w:rPr>
                <w:color w:val="000000" w:themeColor="text1"/>
              </w:rPr>
              <w:t>Szybkość zapisu deklarowana przez producenta: nie mniejsza niż 40 MB/s</w:t>
            </w:r>
          </w:p>
          <w:p w14:paraId="79803CC8" w14:textId="77777777" w:rsidR="00D475C4" w:rsidRPr="00C872E8" w:rsidRDefault="00D475C4" w:rsidP="00D475C4">
            <w:pPr>
              <w:rPr>
                <w:color w:val="000000" w:themeColor="text1"/>
              </w:rPr>
            </w:pPr>
            <w:r w:rsidRPr="00C872E8">
              <w:rPr>
                <w:color w:val="000000" w:themeColor="text1"/>
              </w:rPr>
              <w:t>Szybkość odczytu deklarowana przez producenta: nie mniejsza niż 115 MB/s</w:t>
            </w:r>
          </w:p>
          <w:p w14:paraId="47A8CE13" w14:textId="77777777" w:rsidR="00D475C4" w:rsidRPr="00C872E8" w:rsidRDefault="00D475C4" w:rsidP="00D475C4">
            <w:pPr>
              <w:rPr>
                <w:color w:val="000000" w:themeColor="text1"/>
              </w:rPr>
            </w:pPr>
            <w:r w:rsidRPr="00C872E8">
              <w:rPr>
                <w:color w:val="000000" w:themeColor="text1"/>
              </w:rPr>
              <w:t>Wymiary szer./wys./głęb.: nie większe niż 80/22/11 mm</w:t>
            </w:r>
          </w:p>
          <w:p w14:paraId="31F68DD6" w14:textId="77777777" w:rsidR="00D475C4" w:rsidRPr="00C872E8" w:rsidRDefault="00D475C4" w:rsidP="00D475C4">
            <w:pPr>
              <w:rPr>
                <w:color w:val="000000" w:themeColor="text1"/>
              </w:rPr>
            </w:pPr>
            <w:r w:rsidRPr="00C872E8">
              <w:rPr>
                <w:color w:val="000000" w:themeColor="text1"/>
              </w:rPr>
              <w:t>Technologia: Plug &amp; Play</w:t>
            </w:r>
          </w:p>
          <w:p w14:paraId="5AAC29E6" w14:textId="77777777" w:rsidR="00D475C4" w:rsidRPr="00C872E8" w:rsidRDefault="00D475C4" w:rsidP="00D475C4">
            <w:pPr>
              <w:rPr>
                <w:color w:val="000000" w:themeColor="text1"/>
              </w:rPr>
            </w:pPr>
            <w:r w:rsidRPr="00C872E8">
              <w:rPr>
                <w:color w:val="000000" w:themeColor="text1"/>
              </w:rPr>
              <w:t xml:space="preserve">Kompatybilność: Windows, Mac, </w:t>
            </w:r>
          </w:p>
          <w:p w14:paraId="32161596" w14:textId="37A85E6F" w:rsidR="00D475C4" w:rsidRPr="00C872E8" w:rsidRDefault="00D475C4" w:rsidP="00D475C4">
            <w:pPr>
              <w:jc w:val="both"/>
              <w:rPr>
                <w:rFonts w:asciiTheme="minorHAnsi" w:hAnsiTheme="minorHAnsi"/>
                <w:b/>
                <w:color w:val="000000" w:themeColor="text1"/>
                <w:sz w:val="18"/>
                <w:szCs w:val="18"/>
                <w:lang w:eastAsia="zh-CN"/>
              </w:rPr>
            </w:pPr>
            <w:r w:rsidRPr="00C872E8">
              <w:rPr>
                <w:color w:val="000000" w:themeColor="text1"/>
              </w:rPr>
              <w:t>Wymagany termin gwarancji to minimum 24 miesiące.</w:t>
            </w:r>
          </w:p>
        </w:tc>
        <w:tc>
          <w:tcPr>
            <w:tcW w:w="1276" w:type="dxa"/>
            <w:vAlign w:val="center"/>
          </w:tcPr>
          <w:p w14:paraId="1446DF61" w14:textId="513BA828" w:rsidR="00D475C4" w:rsidRPr="00C872E8" w:rsidRDefault="00D475C4" w:rsidP="00D475C4">
            <w:pPr>
              <w:jc w:val="center"/>
              <w:rPr>
                <w:b/>
                <w:color w:val="000000" w:themeColor="text1"/>
              </w:rPr>
            </w:pPr>
            <w:r w:rsidRPr="00C872E8">
              <w:rPr>
                <w:b/>
                <w:color w:val="000000" w:themeColor="text1"/>
              </w:rPr>
              <w:t>30</w:t>
            </w:r>
          </w:p>
        </w:tc>
      </w:tr>
      <w:tr w:rsidR="00AF6AE3" w:rsidRPr="00AF6AE3" w14:paraId="10FF67D1" w14:textId="77777777" w:rsidTr="003A6A34">
        <w:tblPrEx>
          <w:jc w:val="left"/>
        </w:tblPrEx>
        <w:tc>
          <w:tcPr>
            <w:tcW w:w="1134" w:type="dxa"/>
            <w:gridSpan w:val="3"/>
            <w:vAlign w:val="center"/>
          </w:tcPr>
          <w:p w14:paraId="15DF972B" w14:textId="1DF7CADF" w:rsidR="003137BB" w:rsidRPr="00C872E8" w:rsidRDefault="003137BB" w:rsidP="003137BB">
            <w:pPr>
              <w:jc w:val="center"/>
              <w:rPr>
                <w:b/>
                <w:color w:val="000000" w:themeColor="text1"/>
              </w:rPr>
            </w:pPr>
            <w:r w:rsidRPr="00C872E8">
              <w:rPr>
                <w:b/>
                <w:color w:val="000000" w:themeColor="text1"/>
              </w:rPr>
              <w:t>VII 2</w:t>
            </w:r>
          </w:p>
        </w:tc>
        <w:tc>
          <w:tcPr>
            <w:tcW w:w="2362" w:type="dxa"/>
            <w:vAlign w:val="center"/>
          </w:tcPr>
          <w:p w14:paraId="3DB71920" w14:textId="2E9C183C" w:rsidR="003137BB" w:rsidRPr="00C872E8" w:rsidRDefault="003137BB" w:rsidP="003137BB">
            <w:pPr>
              <w:jc w:val="center"/>
              <w:rPr>
                <w:b/>
                <w:color w:val="000000" w:themeColor="text1"/>
              </w:rPr>
            </w:pPr>
            <w:r w:rsidRPr="00C872E8">
              <w:rPr>
                <w:b/>
                <w:color w:val="000000" w:themeColor="text1"/>
              </w:rPr>
              <w:t>Pamięć przenośna B</w:t>
            </w:r>
          </w:p>
        </w:tc>
        <w:tc>
          <w:tcPr>
            <w:tcW w:w="6568" w:type="dxa"/>
            <w:vAlign w:val="center"/>
          </w:tcPr>
          <w:p w14:paraId="355A7EA1" w14:textId="77777777" w:rsidR="003137BB" w:rsidRPr="00C872E8" w:rsidRDefault="003137BB" w:rsidP="003137BB">
            <w:pPr>
              <w:rPr>
                <w:color w:val="000000" w:themeColor="text1"/>
              </w:rPr>
            </w:pPr>
            <w:r w:rsidRPr="00C872E8">
              <w:rPr>
                <w:color w:val="000000" w:themeColor="text1"/>
              </w:rPr>
              <w:t>Typ: pendrive</w:t>
            </w:r>
          </w:p>
          <w:p w14:paraId="6BB8AF3E" w14:textId="77777777" w:rsidR="003137BB" w:rsidRPr="00C872E8" w:rsidRDefault="003137BB" w:rsidP="003137BB">
            <w:pPr>
              <w:rPr>
                <w:color w:val="000000" w:themeColor="text1"/>
              </w:rPr>
            </w:pPr>
            <w:r w:rsidRPr="00C872E8">
              <w:rPr>
                <w:color w:val="000000" w:themeColor="text1"/>
              </w:rPr>
              <w:t>Interface: USB 3.0 (kompatybilny z USB 2.0)</w:t>
            </w:r>
          </w:p>
          <w:p w14:paraId="2727C5AD" w14:textId="77777777" w:rsidR="003137BB" w:rsidRPr="00C872E8" w:rsidRDefault="003137BB" w:rsidP="003137BB">
            <w:pPr>
              <w:rPr>
                <w:color w:val="000000" w:themeColor="text1"/>
              </w:rPr>
            </w:pPr>
            <w:r w:rsidRPr="00C872E8">
              <w:rPr>
                <w:color w:val="000000" w:themeColor="text1"/>
              </w:rPr>
              <w:lastRenderedPageBreak/>
              <w:t>Pojemność: nie mniejsza niż 32 GB</w:t>
            </w:r>
          </w:p>
          <w:p w14:paraId="3BD743E8" w14:textId="77777777" w:rsidR="003137BB" w:rsidRPr="00C872E8" w:rsidRDefault="003137BB" w:rsidP="003137BB">
            <w:pPr>
              <w:rPr>
                <w:color w:val="000000" w:themeColor="text1"/>
              </w:rPr>
            </w:pPr>
            <w:r w:rsidRPr="00C872E8">
              <w:rPr>
                <w:color w:val="000000" w:themeColor="text1"/>
              </w:rPr>
              <w:t xml:space="preserve">Szyfrowanie: </w:t>
            </w:r>
            <w:r w:rsidRPr="00C872E8">
              <w:rPr>
                <w:b/>
                <w:color w:val="000000" w:themeColor="text1"/>
                <w:u w:val="single"/>
              </w:rPr>
              <w:t xml:space="preserve">256-bitowe szyfrowanie sprzętowe </w:t>
            </w:r>
            <w:r w:rsidRPr="00F8064C">
              <w:rPr>
                <w:b/>
                <w:color w:val="000000" w:themeColor="text1"/>
                <w:highlight w:val="cyan"/>
                <w:u w:val="single"/>
              </w:rPr>
              <w:t>AES-XTS</w:t>
            </w:r>
          </w:p>
          <w:p w14:paraId="4C54EEC0" w14:textId="77777777" w:rsidR="003137BB" w:rsidRPr="00C872E8" w:rsidRDefault="003137BB" w:rsidP="003137BB">
            <w:pPr>
              <w:rPr>
                <w:color w:val="000000" w:themeColor="text1"/>
              </w:rPr>
            </w:pPr>
            <w:r w:rsidRPr="00C872E8">
              <w:rPr>
                <w:color w:val="000000" w:themeColor="text1"/>
              </w:rPr>
              <w:t>Klawiatura: tak</w:t>
            </w:r>
          </w:p>
          <w:p w14:paraId="715822EC" w14:textId="77777777" w:rsidR="003137BB" w:rsidRPr="00C872E8" w:rsidRDefault="003137BB" w:rsidP="003137BB">
            <w:pPr>
              <w:rPr>
                <w:color w:val="000000" w:themeColor="text1"/>
              </w:rPr>
            </w:pPr>
            <w:r w:rsidRPr="00C872E8">
              <w:rPr>
                <w:color w:val="000000" w:themeColor="text1"/>
              </w:rPr>
              <w:t>Blokada: automatyczna</w:t>
            </w:r>
          </w:p>
          <w:p w14:paraId="5D40BC81" w14:textId="77777777" w:rsidR="003137BB" w:rsidRPr="00C872E8" w:rsidRDefault="003137BB" w:rsidP="003137BB">
            <w:pPr>
              <w:rPr>
                <w:color w:val="000000" w:themeColor="text1"/>
              </w:rPr>
            </w:pPr>
            <w:r w:rsidRPr="00C872E8">
              <w:rPr>
                <w:color w:val="000000" w:themeColor="text1"/>
              </w:rPr>
              <w:t>Szybkość zapisu deklarowana przez producenta: nie mniejsza niż 40 MB/s</w:t>
            </w:r>
          </w:p>
          <w:p w14:paraId="178C9BF9" w14:textId="77777777" w:rsidR="003137BB" w:rsidRPr="00C872E8" w:rsidRDefault="003137BB" w:rsidP="003137BB">
            <w:pPr>
              <w:rPr>
                <w:color w:val="000000" w:themeColor="text1"/>
              </w:rPr>
            </w:pPr>
            <w:r w:rsidRPr="00C872E8">
              <w:rPr>
                <w:color w:val="000000" w:themeColor="text1"/>
              </w:rPr>
              <w:t>Szybkość odczytu deklarowana przez producenta: nie mniejsza niż 135 MB/s</w:t>
            </w:r>
          </w:p>
          <w:p w14:paraId="084863A5" w14:textId="77777777" w:rsidR="003137BB" w:rsidRPr="00C872E8" w:rsidRDefault="003137BB" w:rsidP="003137BB">
            <w:pPr>
              <w:rPr>
                <w:color w:val="000000" w:themeColor="text1"/>
              </w:rPr>
            </w:pPr>
            <w:r w:rsidRPr="00C872E8">
              <w:rPr>
                <w:color w:val="000000" w:themeColor="text1"/>
              </w:rPr>
              <w:t>Wymiary szer./wys./głęb.: nie większe niż 80/20/11 mm</w:t>
            </w:r>
          </w:p>
          <w:p w14:paraId="5C236FA8" w14:textId="77777777" w:rsidR="003137BB" w:rsidRPr="00C872E8" w:rsidRDefault="003137BB" w:rsidP="003137BB">
            <w:pPr>
              <w:rPr>
                <w:color w:val="000000" w:themeColor="text1"/>
              </w:rPr>
            </w:pPr>
            <w:r w:rsidRPr="00C872E8">
              <w:rPr>
                <w:color w:val="000000" w:themeColor="text1"/>
              </w:rPr>
              <w:t>Technologia: Plug &amp; Play</w:t>
            </w:r>
          </w:p>
          <w:p w14:paraId="567F5B25" w14:textId="03543B3D" w:rsidR="003137BB" w:rsidRPr="00C872E8" w:rsidRDefault="003137BB" w:rsidP="003137BB">
            <w:pPr>
              <w:rPr>
                <w:color w:val="000000" w:themeColor="text1"/>
              </w:rPr>
            </w:pPr>
            <w:r w:rsidRPr="00C872E8">
              <w:rPr>
                <w:color w:val="000000" w:themeColor="text1"/>
              </w:rPr>
              <w:t xml:space="preserve">Stopień ochrony: </w:t>
            </w:r>
            <w:r w:rsidR="00C42964" w:rsidRPr="00C872E8">
              <w:rPr>
                <w:color w:val="000000" w:themeColor="text1"/>
              </w:rPr>
              <w:t>nie mniejsza niż</w:t>
            </w:r>
            <w:r w:rsidRPr="00C872E8">
              <w:rPr>
                <w:color w:val="000000" w:themeColor="text1"/>
              </w:rPr>
              <w:t xml:space="preserve"> IP57</w:t>
            </w:r>
          </w:p>
          <w:p w14:paraId="6ED86F7C" w14:textId="77777777" w:rsidR="003137BB" w:rsidRPr="00C872E8" w:rsidRDefault="003137BB" w:rsidP="003137BB">
            <w:pPr>
              <w:rPr>
                <w:color w:val="000000" w:themeColor="text1"/>
              </w:rPr>
            </w:pPr>
            <w:r w:rsidRPr="00C872E8">
              <w:rPr>
                <w:color w:val="000000" w:themeColor="text1"/>
              </w:rPr>
              <w:t xml:space="preserve">Kompatybilność: Windows, Mac, </w:t>
            </w:r>
          </w:p>
          <w:p w14:paraId="344BA58F" w14:textId="0039C81C" w:rsidR="003137BB" w:rsidRPr="00C872E8" w:rsidRDefault="003137BB" w:rsidP="003137BB">
            <w:pPr>
              <w:rPr>
                <w:color w:val="000000" w:themeColor="text1"/>
              </w:rPr>
            </w:pPr>
            <w:r w:rsidRPr="00C872E8">
              <w:rPr>
                <w:color w:val="000000" w:themeColor="text1"/>
              </w:rPr>
              <w:t>Wymagany termin gwarancji to minimum 24 miesiące.</w:t>
            </w:r>
          </w:p>
        </w:tc>
        <w:tc>
          <w:tcPr>
            <w:tcW w:w="1276" w:type="dxa"/>
            <w:vAlign w:val="center"/>
          </w:tcPr>
          <w:p w14:paraId="551B3CFC" w14:textId="66E1DCE8" w:rsidR="003137BB" w:rsidRPr="00C872E8" w:rsidRDefault="00B12A96" w:rsidP="003137BB">
            <w:pPr>
              <w:jc w:val="center"/>
              <w:rPr>
                <w:b/>
                <w:color w:val="000000" w:themeColor="text1"/>
              </w:rPr>
            </w:pPr>
            <w:r>
              <w:rPr>
                <w:b/>
                <w:color w:val="000000" w:themeColor="text1"/>
              </w:rPr>
              <w:lastRenderedPageBreak/>
              <w:t>1</w:t>
            </w:r>
            <w:r w:rsidR="003137BB" w:rsidRPr="00C872E8">
              <w:rPr>
                <w:b/>
                <w:color w:val="000000" w:themeColor="text1"/>
              </w:rPr>
              <w:t>5</w:t>
            </w:r>
          </w:p>
        </w:tc>
      </w:tr>
      <w:tr w:rsidR="00AF6AE3" w:rsidRPr="00AF6AE3" w14:paraId="36AF4E8D" w14:textId="77777777" w:rsidTr="003A6A34">
        <w:tblPrEx>
          <w:jc w:val="left"/>
        </w:tblPrEx>
        <w:tc>
          <w:tcPr>
            <w:tcW w:w="1134" w:type="dxa"/>
            <w:gridSpan w:val="3"/>
            <w:vAlign w:val="center"/>
          </w:tcPr>
          <w:p w14:paraId="7F1BBCC5" w14:textId="4DF53F0B" w:rsidR="003137BB" w:rsidRPr="00C872E8" w:rsidRDefault="003137BB" w:rsidP="003137BB">
            <w:pPr>
              <w:jc w:val="center"/>
              <w:rPr>
                <w:b/>
                <w:color w:val="000000" w:themeColor="text1"/>
              </w:rPr>
            </w:pPr>
            <w:r w:rsidRPr="00C872E8">
              <w:rPr>
                <w:b/>
                <w:color w:val="000000" w:themeColor="text1"/>
              </w:rPr>
              <w:t>VII 3</w:t>
            </w:r>
          </w:p>
        </w:tc>
        <w:tc>
          <w:tcPr>
            <w:tcW w:w="2362" w:type="dxa"/>
            <w:vAlign w:val="center"/>
          </w:tcPr>
          <w:p w14:paraId="6625BF69" w14:textId="6CDCB1D5" w:rsidR="003137BB" w:rsidRPr="00C872E8" w:rsidRDefault="003137BB" w:rsidP="003137BB">
            <w:pPr>
              <w:jc w:val="center"/>
              <w:rPr>
                <w:b/>
                <w:color w:val="000000" w:themeColor="text1"/>
              </w:rPr>
            </w:pPr>
            <w:r w:rsidRPr="00C872E8">
              <w:rPr>
                <w:rFonts w:ascii="Cambria" w:hAnsi="Cambria"/>
                <w:b/>
                <w:bCs/>
                <w:color w:val="000000" w:themeColor="text1"/>
                <w:sz w:val="18"/>
                <w:szCs w:val="18"/>
                <w:lang w:eastAsia="pl-PL"/>
              </w:rPr>
              <w:t>Pamięć przenośna C</w:t>
            </w:r>
          </w:p>
        </w:tc>
        <w:tc>
          <w:tcPr>
            <w:tcW w:w="6568" w:type="dxa"/>
            <w:vAlign w:val="bottom"/>
          </w:tcPr>
          <w:p w14:paraId="6CF48DDC" w14:textId="77777777" w:rsidR="003137BB" w:rsidRPr="00C872E8" w:rsidRDefault="003137BB" w:rsidP="003137BB">
            <w:pPr>
              <w:rPr>
                <w:rFonts w:ascii="Cambria" w:hAnsi="Cambria"/>
                <w:color w:val="000000" w:themeColor="text1"/>
                <w:sz w:val="18"/>
                <w:szCs w:val="18"/>
                <w:lang w:eastAsia="pl-PL"/>
              </w:rPr>
            </w:pPr>
            <w:r w:rsidRPr="00C872E8">
              <w:rPr>
                <w:rFonts w:ascii="Cambria" w:hAnsi="Cambria"/>
                <w:color w:val="000000" w:themeColor="text1"/>
                <w:sz w:val="18"/>
                <w:szCs w:val="18"/>
                <w:lang w:eastAsia="pl-PL"/>
              </w:rPr>
              <w:t xml:space="preserve">Rodzaj pamięci: </w:t>
            </w:r>
            <w:proofErr w:type="spellStart"/>
            <w:r w:rsidRPr="00C872E8">
              <w:rPr>
                <w:rFonts w:ascii="Cambria" w:hAnsi="Cambria"/>
                <w:color w:val="000000" w:themeColor="text1"/>
                <w:sz w:val="18"/>
                <w:szCs w:val="18"/>
                <w:lang w:eastAsia="pl-PL"/>
              </w:rPr>
              <w:t>microSDXC</w:t>
            </w:r>
            <w:proofErr w:type="spellEnd"/>
          </w:p>
          <w:p w14:paraId="7CF322F6" w14:textId="7ECA0E40" w:rsidR="003137BB" w:rsidRPr="00C872E8" w:rsidRDefault="003137BB" w:rsidP="003137BB">
            <w:pPr>
              <w:rPr>
                <w:rFonts w:ascii="Cambria" w:hAnsi="Cambria"/>
                <w:color w:val="000000" w:themeColor="text1"/>
                <w:sz w:val="18"/>
                <w:szCs w:val="18"/>
                <w:lang w:eastAsia="pl-PL"/>
              </w:rPr>
            </w:pPr>
            <w:r w:rsidRPr="00C872E8">
              <w:rPr>
                <w:rFonts w:ascii="Cambria" w:hAnsi="Cambria"/>
                <w:color w:val="000000" w:themeColor="text1"/>
                <w:sz w:val="18"/>
                <w:szCs w:val="18"/>
                <w:lang w:eastAsia="pl-PL"/>
              </w:rPr>
              <w:t xml:space="preserve">Pojemność: </w:t>
            </w:r>
            <w:r w:rsidR="00C42964" w:rsidRPr="00C872E8">
              <w:rPr>
                <w:rFonts w:ascii="Cambria" w:hAnsi="Cambria"/>
                <w:color w:val="000000" w:themeColor="text1"/>
                <w:sz w:val="18"/>
                <w:szCs w:val="18"/>
                <w:lang w:eastAsia="pl-PL"/>
              </w:rPr>
              <w:t>nie mniejsza niż</w:t>
            </w:r>
            <w:r w:rsidRPr="00C872E8">
              <w:rPr>
                <w:rFonts w:ascii="Cambria" w:hAnsi="Cambria"/>
                <w:color w:val="000000" w:themeColor="text1"/>
                <w:sz w:val="18"/>
                <w:szCs w:val="18"/>
                <w:lang w:eastAsia="pl-PL"/>
              </w:rPr>
              <w:t xml:space="preserve"> 512 GB</w:t>
            </w:r>
          </w:p>
          <w:p w14:paraId="169122E4" w14:textId="77777777" w:rsidR="003137BB" w:rsidRPr="00C872E8" w:rsidRDefault="003137BB" w:rsidP="003137BB">
            <w:pPr>
              <w:rPr>
                <w:rFonts w:ascii="Cambria" w:hAnsi="Cambria"/>
                <w:color w:val="000000" w:themeColor="text1"/>
                <w:sz w:val="18"/>
                <w:szCs w:val="18"/>
                <w:lang w:eastAsia="pl-PL"/>
              </w:rPr>
            </w:pPr>
            <w:r w:rsidRPr="00C872E8">
              <w:rPr>
                <w:rFonts w:ascii="Cambria" w:hAnsi="Cambria"/>
                <w:color w:val="000000" w:themeColor="text1"/>
                <w:sz w:val="18"/>
                <w:szCs w:val="18"/>
                <w:lang w:eastAsia="pl-PL"/>
              </w:rPr>
              <w:t>Klasa prędkości: 10</w:t>
            </w:r>
          </w:p>
          <w:p w14:paraId="58F4517B" w14:textId="797598EA" w:rsidR="003137BB" w:rsidRPr="00C872E8" w:rsidRDefault="003137BB" w:rsidP="003137BB">
            <w:pPr>
              <w:rPr>
                <w:rFonts w:ascii="Cambria" w:hAnsi="Cambria"/>
                <w:color w:val="000000" w:themeColor="text1"/>
                <w:sz w:val="18"/>
                <w:szCs w:val="18"/>
                <w:lang w:eastAsia="pl-PL"/>
              </w:rPr>
            </w:pPr>
            <w:r w:rsidRPr="00C872E8">
              <w:rPr>
                <w:rFonts w:ascii="Cambria" w:hAnsi="Cambria"/>
                <w:color w:val="000000" w:themeColor="text1"/>
                <w:sz w:val="18"/>
                <w:szCs w:val="18"/>
                <w:lang w:eastAsia="pl-PL"/>
              </w:rPr>
              <w:t xml:space="preserve">Prędkość zapisu: </w:t>
            </w:r>
            <w:r w:rsidR="00C42964" w:rsidRPr="00C872E8">
              <w:rPr>
                <w:rFonts w:ascii="Cambria" w:hAnsi="Cambria"/>
                <w:color w:val="000000" w:themeColor="text1"/>
                <w:sz w:val="18"/>
                <w:szCs w:val="18"/>
                <w:lang w:eastAsia="pl-PL"/>
              </w:rPr>
              <w:t>nie mniejsza niż</w:t>
            </w:r>
            <w:r w:rsidRPr="00C872E8">
              <w:rPr>
                <w:rFonts w:ascii="Cambria" w:hAnsi="Cambria"/>
                <w:color w:val="000000" w:themeColor="text1"/>
                <w:sz w:val="18"/>
                <w:szCs w:val="18"/>
                <w:lang w:eastAsia="pl-PL"/>
              </w:rPr>
              <w:t xml:space="preserve"> 90 MB/s</w:t>
            </w:r>
          </w:p>
          <w:p w14:paraId="2FE6AE8E" w14:textId="32E5A23A" w:rsidR="003137BB" w:rsidRPr="00C872E8" w:rsidRDefault="003137BB" w:rsidP="003137BB">
            <w:pPr>
              <w:rPr>
                <w:rFonts w:ascii="Cambria" w:hAnsi="Cambria"/>
                <w:color w:val="000000" w:themeColor="text1"/>
                <w:sz w:val="18"/>
                <w:szCs w:val="18"/>
                <w:lang w:eastAsia="pl-PL"/>
              </w:rPr>
            </w:pPr>
            <w:r w:rsidRPr="00C872E8">
              <w:rPr>
                <w:rFonts w:ascii="Cambria" w:hAnsi="Cambria"/>
                <w:color w:val="000000" w:themeColor="text1"/>
                <w:sz w:val="18"/>
                <w:szCs w:val="18"/>
                <w:lang w:eastAsia="pl-PL"/>
              </w:rPr>
              <w:t xml:space="preserve">Prędkość odczytu: </w:t>
            </w:r>
            <w:r w:rsidR="00C42964" w:rsidRPr="00C872E8">
              <w:rPr>
                <w:rFonts w:ascii="Cambria" w:hAnsi="Cambria"/>
                <w:color w:val="000000" w:themeColor="text1"/>
                <w:sz w:val="18"/>
                <w:szCs w:val="18"/>
                <w:lang w:eastAsia="pl-PL"/>
              </w:rPr>
              <w:t>nie mniejsza niż</w:t>
            </w:r>
            <w:r w:rsidRPr="00C872E8">
              <w:rPr>
                <w:rFonts w:ascii="Cambria" w:hAnsi="Cambria"/>
                <w:color w:val="000000" w:themeColor="text1"/>
                <w:sz w:val="18"/>
                <w:szCs w:val="18"/>
                <w:lang w:eastAsia="pl-PL"/>
              </w:rPr>
              <w:t xml:space="preserve"> 100 MB/s</w:t>
            </w:r>
          </w:p>
          <w:p w14:paraId="3FC35361" w14:textId="77777777" w:rsidR="003137BB" w:rsidRPr="00C872E8" w:rsidRDefault="003137BB" w:rsidP="003137BB">
            <w:pPr>
              <w:rPr>
                <w:rFonts w:ascii="Cambria" w:hAnsi="Cambria"/>
                <w:color w:val="000000" w:themeColor="text1"/>
                <w:sz w:val="18"/>
                <w:szCs w:val="18"/>
                <w:lang w:eastAsia="pl-PL"/>
              </w:rPr>
            </w:pPr>
            <w:r w:rsidRPr="00C872E8">
              <w:rPr>
                <w:rFonts w:ascii="Cambria" w:hAnsi="Cambria"/>
                <w:color w:val="000000" w:themeColor="text1"/>
                <w:sz w:val="18"/>
                <w:szCs w:val="18"/>
                <w:lang w:eastAsia="pl-PL"/>
              </w:rPr>
              <w:t>Obudowa: micro</w:t>
            </w:r>
          </w:p>
          <w:p w14:paraId="43628941" w14:textId="77777777" w:rsidR="003137BB" w:rsidRPr="00C872E8" w:rsidRDefault="003137BB" w:rsidP="003137BB">
            <w:pPr>
              <w:rPr>
                <w:rFonts w:ascii="Cambria" w:hAnsi="Cambria"/>
                <w:color w:val="000000" w:themeColor="text1"/>
                <w:sz w:val="18"/>
                <w:szCs w:val="18"/>
                <w:lang w:eastAsia="pl-PL"/>
              </w:rPr>
            </w:pPr>
            <w:r w:rsidRPr="00C872E8">
              <w:rPr>
                <w:rFonts w:ascii="Cambria" w:hAnsi="Cambria"/>
                <w:color w:val="000000" w:themeColor="text1"/>
                <w:sz w:val="18"/>
                <w:szCs w:val="18"/>
                <w:lang w:eastAsia="pl-PL"/>
              </w:rPr>
              <w:t xml:space="preserve">Adapter </w:t>
            </w:r>
            <w:proofErr w:type="spellStart"/>
            <w:r w:rsidRPr="00C872E8">
              <w:rPr>
                <w:rFonts w:ascii="Cambria" w:hAnsi="Cambria"/>
                <w:color w:val="000000" w:themeColor="text1"/>
                <w:sz w:val="18"/>
                <w:szCs w:val="18"/>
                <w:lang w:eastAsia="pl-PL"/>
              </w:rPr>
              <w:t>microSD</w:t>
            </w:r>
            <w:proofErr w:type="spellEnd"/>
            <w:r w:rsidRPr="00C872E8">
              <w:rPr>
                <w:rFonts w:ascii="Cambria" w:hAnsi="Cambria"/>
                <w:color w:val="000000" w:themeColor="text1"/>
                <w:sz w:val="18"/>
                <w:szCs w:val="18"/>
                <w:lang w:eastAsia="pl-PL"/>
              </w:rPr>
              <w:t xml:space="preserve"> </w:t>
            </w:r>
            <w:r w:rsidRPr="00C872E8">
              <w:rPr>
                <w:rFonts w:ascii="Cambria" w:hAnsi="Cambria"/>
                <w:color w:val="000000" w:themeColor="text1"/>
                <w:sz w:val="18"/>
                <w:szCs w:val="18"/>
                <w:lang w:eastAsia="pl-PL"/>
              </w:rPr>
              <w:sym w:font="Wingdings" w:char="F0E0"/>
            </w:r>
            <w:r w:rsidRPr="00C872E8">
              <w:rPr>
                <w:rFonts w:ascii="Cambria" w:hAnsi="Cambria"/>
                <w:color w:val="000000" w:themeColor="text1"/>
                <w:sz w:val="18"/>
                <w:szCs w:val="18"/>
                <w:lang w:eastAsia="pl-PL"/>
              </w:rPr>
              <w:t xml:space="preserve"> SD: tak</w:t>
            </w:r>
          </w:p>
          <w:p w14:paraId="512D0412" w14:textId="3638545C" w:rsidR="003137BB" w:rsidRPr="00C872E8" w:rsidRDefault="003137BB" w:rsidP="003137BB">
            <w:pPr>
              <w:rPr>
                <w:color w:val="000000" w:themeColor="text1"/>
              </w:rPr>
            </w:pPr>
            <w:r w:rsidRPr="00C872E8">
              <w:rPr>
                <w:rFonts w:ascii="Cambria" w:hAnsi="Cambria"/>
                <w:bCs/>
                <w:color w:val="000000" w:themeColor="text1"/>
                <w:sz w:val="18"/>
                <w:szCs w:val="18"/>
                <w:lang w:eastAsia="pl-PL"/>
              </w:rPr>
              <w:t>Wymagany termin gwarancji to minimum 60 miesiące</w:t>
            </w:r>
          </w:p>
        </w:tc>
        <w:tc>
          <w:tcPr>
            <w:tcW w:w="1276" w:type="dxa"/>
            <w:vAlign w:val="center"/>
          </w:tcPr>
          <w:p w14:paraId="47021A14" w14:textId="2A092DC8" w:rsidR="003137BB" w:rsidRPr="00C872E8" w:rsidRDefault="003137BB" w:rsidP="003137BB">
            <w:pPr>
              <w:jc w:val="center"/>
              <w:rPr>
                <w:b/>
                <w:color w:val="000000" w:themeColor="text1"/>
              </w:rPr>
            </w:pPr>
            <w:r w:rsidRPr="00C872E8">
              <w:rPr>
                <w:b/>
                <w:color w:val="000000" w:themeColor="text1"/>
              </w:rPr>
              <w:t>3</w:t>
            </w:r>
          </w:p>
        </w:tc>
      </w:tr>
      <w:tr w:rsidR="00AF6AE3" w:rsidRPr="00AF6AE3" w14:paraId="094C2287" w14:textId="77777777" w:rsidTr="003A6A34">
        <w:tblPrEx>
          <w:jc w:val="left"/>
        </w:tblPrEx>
        <w:tc>
          <w:tcPr>
            <w:tcW w:w="1134" w:type="dxa"/>
            <w:gridSpan w:val="3"/>
            <w:vAlign w:val="center"/>
          </w:tcPr>
          <w:p w14:paraId="7839BF71" w14:textId="79946A8E" w:rsidR="003137BB" w:rsidRPr="00C872E8" w:rsidRDefault="00BC672F" w:rsidP="003137BB">
            <w:pPr>
              <w:jc w:val="center"/>
              <w:rPr>
                <w:b/>
                <w:color w:val="000000" w:themeColor="text1"/>
              </w:rPr>
            </w:pPr>
            <w:r w:rsidRPr="00C872E8">
              <w:rPr>
                <w:b/>
                <w:color w:val="000000" w:themeColor="text1"/>
              </w:rPr>
              <w:t>VII 4</w:t>
            </w:r>
          </w:p>
        </w:tc>
        <w:tc>
          <w:tcPr>
            <w:tcW w:w="2362" w:type="dxa"/>
            <w:vAlign w:val="center"/>
          </w:tcPr>
          <w:p w14:paraId="5A723A80" w14:textId="4370D5AB" w:rsidR="003137BB" w:rsidRPr="00C872E8" w:rsidRDefault="003137BB" w:rsidP="003137BB">
            <w:pPr>
              <w:jc w:val="center"/>
              <w:rPr>
                <w:b/>
                <w:color w:val="000000" w:themeColor="text1"/>
              </w:rPr>
            </w:pPr>
            <w:r w:rsidRPr="00C872E8">
              <w:rPr>
                <w:b/>
                <w:color w:val="000000" w:themeColor="text1"/>
              </w:rPr>
              <w:t>Pamięć RAM</w:t>
            </w:r>
          </w:p>
        </w:tc>
        <w:tc>
          <w:tcPr>
            <w:tcW w:w="6568" w:type="dxa"/>
            <w:vAlign w:val="center"/>
          </w:tcPr>
          <w:p w14:paraId="75F24691" w14:textId="77777777" w:rsidR="003137BB" w:rsidRPr="00C872E8" w:rsidRDefault="003137BB" w:rsidP="003137BB">
            <w:pPr>
              <w:rPr>
                <w:color w:val="000000" w:themeColor="text1"/>
              </w:rPr>
            </w:pPr>
            <w:r w:rsidRPr="00C872E8">
              <w:rPr>
                <w:color w:val="000000" w:themeColor="text1"/>
              </w:rPr>
              <w:t xml:space="preserve">Rodzaj pamięci: DDR3 SDRAM </w:t>
            </w:r>
          </w:p>
          <w:p w14:paraId="6A8A1B2A" w14:textId="77777777" w:rsidR="003137BB" w:rsidRPr="00C872E8" w:rsidRDefault="003137BB" w:rsidP="003137BB">
            <w:pPr>
              <w:rPr>
                <w:color w:val="000000" w:themeColor="text1"/>
              </w:rPr>
            </w:pPr>
            <w:r w:rsidRPr="00C872E8">
              <w:rPr>
                <w:color w:val="000000" w:themeColor="text1"/>
              </w:rPr>
              <w:t>typ: non ECC</w:t>
            </w:r>
          </w:p>
          <w:p w14:paraId="4F410913" w14:textId="77777777" w:rsidR="003137BB" w:rsidRPr="00C872E8" w:rsidRDefault="003137BB" w:rsidP="003137BB">
            <w:pPr>
              <w:rPr>
                <w:color w:val="000000" w:themeColor="text1"/>
              </w:rPr>
            </w:pPr>
            <w:r w:rsidRPr="00C872E8">
              <w:rPr>
                <w:color w:val="000000" w:themeColor="text1"/>
              </w:rPr>
              <w:t>Pojemność całkowita: 4 GB (1x4 GB)</w:t>
            </w:r>
          </w:p>
          <w:p w14:paraId="7840CEAC" w14:textId="1816F3EC" w:rsidR="001005A8" w:rsidRPr="00A17055" w:rsidRDefault="003137BB" w:rsidP="001005A8">
            <w:pPr>
              <w:jc w:val="both"/>
            </w:pPr>
            <w:r w:rsidRPr="00C872E8">
              <w:rPr>
                <w:color w:val="000000" w:themeColor="text1"/>
              </w:rPr>
              <w:t>Taktowanie: 1333 MHz (PC3-</w:t>
            </w:r>
            <w:r w:rsidRPr="00A17055">
              <w:t>10600)</w:t>
            </w:r>
            <w:r w:rsidR="001005A8" w:rsidRPr="00A17055">
              <w:t xml:space="preserve"> </w:t>
            </w:r>
            <w:r w:rsidR="00D913BE" w:rsidRPr="00A17055">
              <w:t>(</w:t>
            </w:r>
            <w:r w:rsidR="001005A8" w:rsidRPr="00A17055">
              <w:t>z uwagi na konieczność zapewnienia działania z posiadanym przez Zamawiającego sprzętem</w:t>
            </w:r>
            <w:r w:rsidR="00D913BE" w:rsidRPr="00A17055">
              <w:t>)</w:t>
            </w:r>
          </w:p>
          <w:p w14:paraId="6B3B226E" w14:textId="44A76186" w:rsidR="002730C1" w:rsidRPr="00C872E8" w:rsidRDefault="002730C1" w:rsidP="003137BB">
            <w:pPr>
              <w:rPr>
                <w:color w:val="000000" w:themeColor="text1"/>
              </w:rPr>
            </w:pPr>
            <w:r w:rsidRPr="00EA2DC7">
              <w:rPr>
                <w:color w:val="000000" w:themeColor="text1"/>
              </w:rPr>
              <w:t>Wymagany termin gwarancji to minimum 24 miesiące.</w:t>
            </w:r>
          </w:p>
        </w:tc>
        <w:tc>
          <w:tcPr>
            <w:tcW w:w="1276" w:type="dxa"/>
            <w:vAlign w:val="center"/>
          </w:tcPr>
          <w:p w14:paraId="56A4BF4F" w14:textId="193840DE" w:rsidR="003137BB" w:rsidRPr="00C872E8" w:rsidRDefault="003137BB" w:rsidP="003137BB">
            <w:pPr>
              <w:jc w:val="center"/>
              <w:rPr>
                <w:b/>
                <w:color w:val="000000" w:themeColor="text1"/>
              </w:rPr>
            </w:pPr>
            <w:r w:rsidRPr="00C872E8">
              <w:rPr>
                <w:b/>
                <w:color w:val="000000" w:themeColor="text1"/>
              </w:rPr>
              <w:t>20</w:t>
            </w:r>
          </w:p>
        </w:tc>
      </w:tr>
      <w:tr w:rsidR="00AF6AE3" w:rsidRPr="00AF6AE3" w14:paraId="7796D715" w14:textId="77777777" w:rsidTr="003A6A34">
        <w:tblPrEx>
          <w:jc w:val="left"/>
        </w:tblPrEx>
        <w:tc>
          <w:tcPr>
            <w:tcW w:w="1134" w:type="dxa"/>
            <w:gridSpan w:val="3"/>
            <w:vAlign w:val="center"/>
          </w:tcPr>
          <w:p w14:paraId="10CCC097" w14:textId="536D15CA" w:rsidR="003137BB" w:rsidRPr="00C872E8" w:rsidRDefault="00BC672F" w:rsidP="003137BB">
            <w:pPr>
              <w:jc w:val="center"/>
              <w:rPr>
                <w:b/>
                <w:color w:val="000000" w:themeColor="text1"/>
              </w:rPr>
            </w:pPr>
            <w:r w:rsidRPr="00C872E8">
              <w:rPr>
                <w:b/>
                <w:color w:val="000000" w:themeColor="text1"/>
              </w:rPr>
              <w:t>VII 5</w:t>
            </w:r>
          </w:p>
        </w:tc>
        <w:tc>
          <w:tcPr>
            <w:tcW w:w="2362" w:type="dxa"/>
            <w:vAlign w:val="center"/>
          </w:tcPr>
          <w:p w14:paraId="1A052545" w14:textId="7513173E" w:rsidR="003137BB" w:rsidRPr="00C872E8" w:rsidRDefault="003137BB" w:rsidP="003137BB">
            <w:pPr>
              <w:jc w:val="center"/>
              <w:rPr>
                <w:b/>
                <w:color w:val="000000" w:themeColor="text1"/>
              </w:rPr>
            </w:pPr>
            <w:r w:rsidRPr="00C872E8">
              <w:rPr>
                <w:b/>
                <w:color w:val="000000" w:themeColor="text1"/>
              </w:rPr>
              <w:t>Dysk A</w:t>
            </w:r>
          </w:p>
        </w:tc>
        <w:tc>
          <w:tcPr>
            <w:tcW w:w="6568" w:type="dxa"/>
            <w:vAlign w:val="center"/>
          </w:tcPr>
          <w:p w14:paraId="640913E2" w14:textId="77777777" w:rsidR="003137BB" w:rsidRPr="00C872E8" w:rsidRDefault="003137BB" w:rsidP="003137BB">
            <w:pPr>
              <w:rPr>
                <w:color w:val="000000" w:themeColor="text1"/>
              </w:rPr>
            </w:pPr>
            <w:r w:rsidRPr="00C872E8">
              <w:rPr>
                <w:color w:val="000000" w:themeColor="text1"/>
              </w:rPr>
              <w:t>Format: 3.5",</w:t>
            </w:r>
          </w:p>
          <w:p w14:paraId="4B4CA9BB" w14:textId="002BBE6B" w:rsidR="003137BB" w:rsidRPr="00C872E8" w:rsidRDefault="003137BB" w:rsidP="003137BB">
            <w:pPr>
              <w:rPr>
                <w:color w:val="000000" w:themeColor="text1"/>
              </w:rPr>
            </w:pPr>
            <w:r w:rsidRPr="00C872E8">
              <w:rPr>
                <w:color w:val="000000" w:themeColor="text1"/>
              </w:rPr>
              <w:t xml:space="preserve">pojemność dysków: </w:t>
            </w:r>
            <w:r w:rsidR="00C42964" w:rsidRPr="00C872E8">
              <w:rPr>
                <w:color w:val="000000" w:themeColor="text1"/>
              </w:rPr>
              <w:t>nie mniejsza niż</w:t>
            </w:r>
            <w:r w:rsidRPr="00C872E8">
              <w:rPr>
                <w:color w:val="000000" w:themeColor="text1"/>
              </w:rPr>
              <w:t xml:space="preserve"> 4TB</w:t>
            </w:r>
          </w:p>
          <w:p w14:paraId="57184299" w14:textId="77777777" w:rsidR="003137BB" w:rsidRPr="00C872E8" w:rsidRDefault="003137BB" w:rsidP="003137BB">
            <w:pPr>
              <w:rPr>
                <w:color w:val="000000" w:themeColor="text1"/>
              </w:rPr>
            </w:pPr>
            <w:r w:rsidRPr="00C872E8">
              <w:rPr>
                <w:color w:val="000000" w:themeColor="text1"/>
              </w:rPr>
              <w:t xml:space="preserve">prędkość obrotowa: 7200 </w:t>
            </w:r>
            <w:proofErr w:type="spellStart"/>
            <w:r w:rsidRPr="00C872E8">
              <w:rPr>
                <w:color w:val="000000" w:themeColor="text1"/>
              </w:rPr>
              <w:t>rpm</w:t>
            </w:r>
            <w:proofErr w:type="spellEnd"/>
          </w:p>
          <w:p w14:paraId="58BFD55A" w14:textId="49FD263C" w:rsidR="003137BB" w:rsidRPr="00C872E8" w:rsidRDefault="003137BB" w:rsidP="003137BB">
            <w:pPr>
              <w:rPr>
                <w:color w:val="000000" w:themeColor="text1"/>
              </w:rPr>
            </w:pPr>
            <w:r w:rsidRPr="00C872E8">
              <w:rPr>
                <w:color w:val="000000" w:themeColor="text1"/>
              </w:rPr>
              <w:t xml:space="preserve">Pamięć podręczna cache: </w:t>
            </w:r>
            <w:r w:rsidR="00BC672F" w:rsidRPr="00C872E8">
              <w:rPr>
                <w:color w:val="000000" w:themeColor="text1"/>
              </w:rPr>
              <w:t>nie mniejsza niż</w:t>
            </w:r>
            <w:r w:rsidRPr="00C872E8">
              <w:rPr>
                <w:color w:val="000000" w:themeColor="text1"/>
              </w:rPr>
              <w:t xml:space="preserve"> 64 MB</w:t>
            </w:r>
          </w:p>
          <w:p w14:paraId="5268BB81" w14:textId="77777777" w:rsidR="003137BB" w:rsidRPr="00C872E8" w:rsidRDefault="003137BB" w:rsidP="003137BB">
            <w:pPr>
              <w:rPr>
                <w:color w:val="000000" w:themeColor="text1"/>
              </w:rPr>
            </w:pPr>
            <w:r w:rsidRPr="00C872E8">
              <w:rPr>
                <w:color w:val="000000" w:themeColor="text1"/>
              </w:rPr>
              <w:t>Interface: SATA 6GB/s</w:t>
            </w:r>
          </w:p>
          <w:p w14:paraId="16EE2D97" w14:textId="1A86F5B8" w:rsidR="003137BB" w:rsidRPr="00C872E8" w:rsidRDefault="003137BB" w:rsidP="003137BB">
            <w:pPr>
              <w:rPr>
                <w:color w:val="000000" w:themeColor="text1"/>
              </w:rPr>
            </w:pPr>
            <w:r w:rsidRPr="00C872E8">
              <w:rPr>
                <w:color w:val="000000" w:themeColor="text1"/>
              </w:rPr>
              <w:t>przeznaczony do pracy ciągłej, znajdujący si</w:t>
            </w:r>
            <w:r w:rsidR="001E703A">
              <w:rPr>
                <w:color w:val="000000" w:themeColor="text1"/>
              </w:rPr>
              <w:t>ę</w:t>
            </w:r>
            <w:r w:rsidRPr="00C872E8">
              <w:rPr>
                <w:color w:val="000000" w:themeColor="text1"/>
              </w:rPr>
              <w:t xml:space="preserve"> na liście dysków przeznaczonych do współpracy z macierzą QNAP TS-832PXU-RP</w:t>
            </w:r>
            <w:r w:rsidR="00C42964" w:rsidRPr="00C872E8">
              <w:rPr>
                <w:color w:val="000000" w:themeColor="text1"/>
              </w:rPr>
              <w:t xml:space="preserve">  posiadaną przez Zamawiającego</w:t>
            </w:r>
            <w:r w:rsidRPr="00C872E8">
              <w:rPr>
                <w:color w:val="000000" w:themeColor="text1"/>
              </w:rPr>
              <w:t xml:space="preserve"> </w:t>
            </w:r>
          </w:p>
          <w:p w14:paraId="4A57B8A5" w14:textId="77777777" w:rsidR="003137BB" w:rsidRPr="00C872E8" w:rsidRDefault="003137BB" w:rsidP="003137BB">
            <w:pPr>
              <w:rPr>
                <w:color w:val="000000" w:themeColor="text1"/>
              </w:rPr>
            </w:pPr>
            <w:r w:rsidRPr="00C872E8">
              <w:rPr>
                <w:color w:val="000000" w:themeColor="text1"/>
              </w:rPr>
              <w:t>Gwarancja: minimum 24 miesiące</w:t>
            </w:r>
          </w:p>
          <w:p w14:paraId="52737553" w14:textId="22537406" w:rsidR="003137BB" w:rsidRPr="00C872E8" w:rsidRDefault="003137BB" w:rsidP="003137BB">
            <w:pPr>
              <w:rPr>
                <w:color w:val="000000" w:themeColor="text1"/>
              </w:rPr>
            </w:pPr>
            <w:r w:rsidRPr="00C872E8">
              <w:rPr>
                <w:color w:val="000000" w:themeColor="text1"/>
              </w:rPr>
              <w:t xml:space="preserve">Serwis realizowany </w:t>
            </w:r>
            <w:r w:rsidRPr="00A17055">
              <w:rPr>
                <w:color w:val="000000" w:themeColor="text1"/>
              </w:rPr>
              <w:t>zgodnie z wymaganiami normy ISO 9001.</w:t>
            </w:r>
          </w:p>
        </w:tc>
        <w:tc>
          <w:tcPr>
            <w:tcW w:w="1276" w:type="dxa"/>
            <w:vAlign w:val="center"/>
          </w:tcPr>
          <w:p w14:paraId="3268BFE7" w14:textId="7696DB19" w:rsidR="003137BB" w:rsidRPr="00C872E8" w:rsidRDefault="003137BB" w:rsidP="003137BB">
            <w:pPr>
              <w:jc w:val="center"/>
              <w:rPr>
                <w:b/>
                <w:color w:val="000000" w:themeColor="text1"/>
              </w:rPr>
            </w:pPr>
            <w:r w:rsidRPr="00C872E8">
              <w:rPr>
                <w:b/>
                <w:color w:val="000000" w:themeColor="text1"/>
              </w:rPr>
              <w:t>4</w:t>
            </w:r>
          </w:p>
        </w:tc>
      </w:tr>
      <w:tr w:rsidR="00AF6AE3" w:rsidRPr="00AF6AE3" w14:paraId="6DEBBC57" w14:textId="77777777" w:rsidTr="003A6A34">
        <w:tblPrEx>
          <w:jc w:val="left"/>
        </w:tblPrEx>
        <w:tc>
          <w:tcPr>
            <w:tcW w:w="1134" w:type="dxa"/>
            <w:gridSpan w:val="3"/>
            <w:vAlign w:val="center"/>
          </w:tcPr>
          <w:p w14:paraId="6486EBEB" w14:textId="7D7C27FE" w:rsidR="003137BB" w:rsidRPr="00C872E8" w:rsidRDefault="00BC672F" w:rsidP="003137BB">
            <w:pPr>
              <w:jc w:val="center"/>
              <w:rPr>
                <w:b/>
                <w:color w:val="000000" w:themeColor="text1"/>
              </w:rPr>
            </w:pPr>
            <w:r w:rsidRPr="00C872E8">
              <w:rPr>
                <w:b/>
                <w:color w:val="000000" w:themeColor="text1"/>
              </w:rPr>
              <w:t>VII 6</w:t>
            </w:r>
          </w:p>
        </w:tc>
        <w:tc>
          <w:tcPr>
            <w:tcW w:w="2362" w:type="dxa"/>
            <w:vAlign w:val="center"/>
          </w:tcPr>
          <w:p w14:paraId="27158DA9" w14:textId="2B002A79" w:rsidR="003137BB" w:rsidRPr="00C872E8" w:rsidRDefault="003137BB" w:rsidP="003137BB">
            <w:pPr>
              <w:jc w:val="center"/>
              <w:rPr>
                <w:b/>
                <w:color w:val="000000" w:themeColor="text1"/>
              </w:rPr>
            </w:pPr>
            <w:r w:rsidRPr="00C872E8">
              <w:rPr>
                <w:b/>
                <w:color w:val="000000" w:themeColor="text1"/>
              </w:rPr>
              <w:t>Dysk B</w:t>
            </w:r>
          </w:p>
        </w:tc>
        <w:tc>
          <w:tcPr>
            <w:tcW w:w="6568" w:type="dxa"/>
            <w:vAlign w:val="center"/>
          </w:tcPr>
          <w:p w14:paraId="03852742" w14:textId="77777777" w:rsidR="00C42964" w:rsidRPr="00C872E8" w:rsidRDefault="00C42964" w:rsidP="00C42964">
            <w:pPr>
              <w:rPr>
                <w:color w:val="000000" w:themeColor="text1"/>
              </w:rPr>
            </w:pPr>
            <w:r w:rsidRPr="00C872E8">
              <w:rPr>
                <w:color w:val="000000" w:themeColor="text1"/>
              </w:rPr>
              <w:t>Dysk SSD</w:t>
            </w:r>
          </w:p>
          <w:p w14:paraId="263FCA9F" w14:textId="04D82686" w:rsidR="00C42964" w:rsidRPr="00C872E8" w:rsidRDefault="00C42964" w:rsidP="00C42964">
            <w:pPr>
              <w:rPr>
                <w:color w:val="000000" w:themeColor="text1"/>
              </w:rPr>
            </w:pPr>
            <w:r w:rsidRPr="00C872E8">
              <w:rPr>
                <w:color w:val="000000" w:themeColor="text1"/>
              </w:rPr>
              <w:t xml:space="preserve">Pojemność: </w:t>
            </w:r>
            <w:r w:rsidR="00BC672F" w:rsidRPr="00C872E8">
              <w:rPr>
                <w:color w:val="000000" w:themeColor="text1"/>
              </w:rPr>
              <w:t>nie mniejsza niż</w:t>
            </w:r>
            <w:r w:rsidRPr="00C872E8">
              <w:rPr>
                <w:color w:val="000000" w:themeColor="text1"/>
              </w:rPr>
              <w:t xml:space="preserve"> 500GB</w:t>
            </w:r>
          </w:p>
          <w:p w14:paraId="784CFFB6" w14:textId="77777777" w:rsidR="00C42964" w:rsidRPr="00C872E8" w:rsidRDefault="00C42964" w:rsidP="00C42964">
            <w:pPr>
              <w:rPr>
                <w:color w:val="000000" w:themeColor="text1"/>
                <w:lang w:val="en-US"/>
              </w:rPr>
            </w:pPr>
            <w:r w:rsidRPr="00C872E8">
              <w:rPr>
                <w:color w:val="000000" w:themeColor="text1"/>
                <w:lang w:val="en-US"/>
              </w:rPr>
              <w:t>Format: 2,5”</w:t>
            </w:r>
          </w:p>
          <w:p w14:paraId="3CFAF409" w14:textId="77777777" w:rsidR="00C42964" w:rsidRPr="00C872E8" w:rsidRDefault="00C42964" w:rsidP="00C42964">
            <w:pPr>
              <w:rPr>
                <w:color w:val="000000" w:themeColor="text1"/>
                <w:lang w:val="en-US"/>
              </w:rPr>
            </w:pPr>
            <w:proofErr w:type="spellStart"/>
            <w:r w:rsidRPr="00C872E8">
              <w:rPr>
                <w:color w:val="000000" w:themeColor="text1"/>
                <w:lang w:val="en-US"/>
              </w:rPr>
              <w:t>Interfejs</w:t>
            </w:r>
            <w:proofErr w:type="spellEnd"/>
            <w:r w:rsidRPr="00C872E8">
              <w:rPr>
                <w:color w:val="000000" w:themeColor="text1"/>
                <w:lang w:val="en-US"/>
              </w:rPr>
              <w:t>: SATA III (6.0 Gb/s)</w:t>
            </w:r>
          </w:p>
          <w:p w14:paraId="0270CE1F" w14:textId="0E35FC4E" w:rsidR="00C42964" w:rsidRPr="00C872E8" w:rsidRDefault="00C42964" w:rsidP="00C42964">
            <w:pPr>
              <w:rPr>
                <w:color w:val="000000" w:themeColor="text1"/>
              </w:rPr>
            </w:pPr>
            <w:r w:rsidRPr="00C872E8">
              <w:rPr>
                <w:color w:val="000000" w:themeColor="text1"/>
              </w:rPr>
              <w:t xml:space="preserve">Prędkość odczytu: </w:t>
            </w:r>
            <w:r w:rsidR="00BC672F" w:rsidRPr="00C872E8">
              <w:rPr>
                <w:color w:val="000000" w:themeColor="text1"/>
              </w:rPr>
              <w:t>nie mniejsza niż</w:t>
            </w:r>
            <w:r w:rsidRPr="00C872E8">
              <w:rPr>
                <w:color w:val="000000" w:themeColor="text1"/>
              </w:rPr>
              <w:t xml:space="preserve"> 500 MB/s</w:t>
            </w:r>
          </w:p>
          <w:p w14:paraId="3CA02E5D" w14:textId="176E2427" w:rsidR="00C42964" w:rsidRPr="00C872E8" w:rsidRDefault="00C42964" w:rsidP="00C42964">
            <w:pPr>
              <w:rPr>
                <w:color w:val="000000" w:themeColor="text1"/>
              </w:rPr>
            </w:pPr>
            <w:r w:rsidRPr="00C872E8">
              <w:rPr>
                <w:color w:val="000000" w:themeColor="text1"/>
              </w:rPr>
              <w:t xml:space="preserve">Prędkość zapisu: </w:t>
            </w:r>
            <w:r w:rsidR="00BC672F" w:rsidRPr="00C872E8">
              <w:rPr>
                <w:color w:val="000000" w:themeColor="text1"/>
              </w:rPr>
              <w:t>nie mniejsza niż</w:t>
            </w:r>
            <w:r w:rsidRPr="00C872E8">
              <w:rPr>
                <w:color w:val="000000" w:themeColor="text1"/>
              </w:rPr>
              <w:t xml:space="preserve"> 500 MB/s</w:t>
            </w:r>
          </w:p>
          <w:p w14:paraId="681F7AFB" w14:textId="77777777" w:rsidR="00C42964" w:rsidRPr="00C872E8" w:rsidRDefault="00C42964" w:rsidP="00C42964">
            <w:pPr>
              <w:rPr>
                <w:color w:val="000000" w:themeColor="text1"/>
              </w:rPr>
            </w:pPr>
            <w:r w:rsidRPr="00C872E8">
              <w:rPr>
                <w:color w:val="000000" w:themeColor="text1"/>
              </w:rPr>
              <w:t>Obsługa technologii S.M.A.R.T.</w:t>
            </w:r>
          </w:p>
          <w:p w14:paraId="00E84678" w14:textId="1ABDCDD2" w:rsidR="003137BB" w:rsidRPr="00C872E8" w:rsidRDefault="00C42964" w:rsidP="00C42964">
            <w:pPr>
              <w:rPr>
                <w:color w:val="000000" w:themeColor="text1"/>
              </w:rPr>
            </w:pPr>
            <w:r w:rsidRPr="00C872E8">
              <w:rPr>
                <w:color w:val="000000" w:themeColor="text1"/>
              </w:rPr>
              <w:t>Wymagany termin gwarancji to minimum 24 miesiące.</w:t>
            </w:r>
          </w:p>
        </w:tc>
        <w:tc>
          <w:tcPr>
            <w:tcW w:w="1276" w:type="dxa"/>
            <w:vAlign w:val="center"/>
          </w:tcPr>
          <w:p w14:paraId="69E4144D" w14:textId="52EC4058" w:rsidR="003137BB" w:rsidRPr="00C872E8" w:rsidRDefault="00B12A96" w:rsidP="003137BB">
            <w:pPr>
              <w:jc w:val="center"/>
              <w:rPr>
                <w:b/>
                <w:color w:val="000000" w:themeColor="text1"/>
              </w:rPr>
            </w:pPr>
            <w:r>
              <w:rPr>
                <w:b/>
                <w:color w:val="000000" w:themeColor="text1"/>
              </w:rPr>
              <w:t>20</w:t>
            </w:r>
          </w:p>
        </w:tc>
      </w:tr>
      <w:tr w:rsidR="00AF6AE3" w:rsidRPr="00AF6AE3" w14:paraId="6398A391" w14:textId="77777777" w:rsidTr="003A6A34">
        <w:tblPrEx>
          <w:jc w:val="left"/>
        </w:tblPrEx>
        <w:tc>
          <w:tcPr>
            <w:tcW w:w="1134" w:type="dxa"/>
            <w:gridSpan w:val="3"/>
            <w:vAlign w:val="center"/>
          </w:tcPr>
          <w:p w14:paraId="0603B498" w14:textId="17678400" w:rsidR="003137BB" w:rsidRPr="00C872E8" w:rsidRDefault="00BC672F" w:rsidP="003137BB">
            <w:pPr>
              <w:jc w:val="center"/>
              <w:rPr>
                <w:b/>
                <w:color w:val="000000" w:themeColor="text1"/>
              </w:rPr>
            </w:pPr>
            <w:r w:rsidRPr="00C872E8">
              <w:rPr>
                <w:b/>
                <w:color w:val="000000" w:themeColor="text1"/>
              </w:rPr>
              <w:t>VII 7</w:t>
            </w:r>
          </w:p>
        </w:tc>
        <w:tc>
          <w:tcPr>
            <w:tcW w:w="2362" w:type="dxa"/>
            <w:vAlign w:val="center"/>
          </w:tcPr>
          <w:p w14:paraId="5733E9EF" w14:textId="2C9AC691" w:rsidR="003137BB" w:rsidRPr="00C872E8" w:rsidRDefault="003137BB" w:rsidP="003137BB">
            <w:pPr>
              <w:jc w:val="center"/>
              <w:rPr>
                <w:b/>
                <w:color w:val="000000" w:themeColor="text1"/>
              </w:rPr>
            </w:pPr>
            <w:r w:rsidRPr="00C872E8">
              <w:rPr>
                <w:b/>
                <w:color w:val="000000" w:themeColor="text1"/>
              </w:rPr>
              <w:t>Dysk C</w:t>
            </w:r>
          </w:p>
        </w:tc>
        <w:tc>
          <w:tcPr>
            <w:tcW w:w="6568" w:type="dxa"/>
            <w:vAlign w:val="center"/>
          </w:tcPr>
          <w:p w14:paraId="7B574202" w14:textId="77777777" w:rsidR="003137BB" w:rsidRPr="00C872E8" w:rsidRDefault="003137BB" w:rsidP="003137BB">
            <w:pPr>
              <w:rPr>
                <w:color w:val="000000" w:themeColor="text1"/>
              </w:rPr>
            </w:pPr>
            <w:r w:rsidRPr="00C872E8">
              <w:rPr>
                <w:color w:val="000000" w:themeColor="text1"/>
              </w:rPr>
              <w:t>Dysk SSD</w:t>
            </w:r>
          </w:p>
          <w:p w14:paraId="5D8C46B4" w14:textId="46A02B70" w:rsidR="003137BB" w:rsidRPr="00C872E8" w:rsidRDefault="003137BB" w:rsidP="003137BB">
            <w:pPr>
              <w:rPr>
                <w:color w:val="000000" w:themeColor="text1"/>
              </w:rPr>
            </w:pPr>
            <w:r w:rsidRPr="00C872E8">
              <w:rPr>
                <w:color w:val="000000" w:themeColor="text1"/>
              </w:rPr>
              <w:t xml:space="preserve">Pojemność: </w:t>
            </w:r>
            <w:r w:rsidR="00BC672F" w:rsidRPr="00C872E8">
              <w:rPr>
                <w:color w:val="000000" w:themeColor="text1"/>
              </w:rPr>
              <w:t>nie mniejsza niż</w:t>
            </w:r>
            <w:r w:rsidRPr="00C872E8">
              <w:rPr>
                <w:color w:val="000000" w:themeColor="text1"/>
              </w:rPr>
              <w:t xml:space="preserve"> 1000GB</w:t>
            </w:r>
          </w:p>
          <w:p w14:paraId="69814A85" w14:textId="77777777" w:rsidR="003137BB" w:rsidRPr="00C872E8" w:rsidRDefault="003137BB" w:rsidP="003137BB">
            <w:pPr>
              <w:rPr>
                <w:color w:val="000000" w:themeColor="text1"/>
                <w:lang w:val="en-US"/>
              </w:rPr>
            </w:pPr>
            <w:r w:rsidRPr="00C872E8">
              <w:rPr>
                <w:color w:val="000000" w:themeColor="text1"/>
                <w:lang w:val="en-US"/>
              </w:rPr>
              <w:t>Format: 2,5”</w:t>
            </w:r>
          </w:p>
          <w:p w14:paraId="2014B612" w14:textId="77777777" w:rsidR="003137BB" w:rsidRPr="00C872E8" w:rsidRDefault="003137BB" w:rsidP="003137BB">
            <w:pPr>
              <w:rPr>
                <w:color w:val="000000" w:themeColor="text1"/>
                <w:lang w:val="en-US"/>
              </w:rPr>
            </w:pPr>
            <w:proofErr w:type="spellStart"/>
            <w:r w:rsidRPr="00C872E8">
              <w:rPr>
                <w:color w:val="000000" w:themeColor="text1"/>
                <w:lang w:val="en-US"/>
              </w:rPr>
              <w:t>Interfejs</w:t>
            </w:r>
            <w:proofErr w:type="spellEnd"/>
            <w:r w:rsidRPr="00C872E8">
              <w:rPr>
                <w:color w:val="000000" w:themeColor="text1"/>
                <w:lang w:val="en-US"/>
              </w:rPr>
              <w:t>: SATA III (6.0 Gb/s)</w:t>
            </w:r>
          </w:p>
          <w:p w14:paraId="55999DA4" w14:textId="222438B8" w:rsidR="003137BB" w:rsidRPr="00C872E8" w:rsidRDefault="003137BB" w:rsidP="003137BB">
            <w:pPr>
              <w:rPr>
                <w:color w:val="000000" w:themeColor="text1"/>
              </w:rPr>
            </w:pPr>
            <w:r w:rsidRPr="00C872E8">
              <w:rPr>
                <w:color w:val="000000" w:themeColor="text1"/>
              </w:rPr>
              <w:t xml:space="preserve">Prędkość odczytu: </w:t>
            </w:r>
            <w:r w:rsidR="00BC672F" w:rsidRPr="00C872E8">
              <w:rPr>
                <w:color w:val="000000" w:themeColor="text1"/>
              </w:rPr>
              <w:t>nie mniejsza niż</w:t>
            </w:r>
            <w:r w:rsidRPr="00C872E8">
              <w:rPr>
                <w:color w:val="000000" w:themeColor="text1"/>
              </w:rPr>
              <w:t xml:space="preserve"> 500 MB/s</w:t>
            </w:r>
          </w:p>
          <w:p w14:paraId="014172E6" w14:textId="497BA3B7" w:rsidR="003137BB" w:rsidRPr="00C872E8" w:rsidRDefault="003137BB" w:rsidP="003137BB">
            <w:pPr>
              <w:rPr>
                <w:color w:val="000000" w:themeColor="text1"/>
              </w:rPr>
            </w:pPr>
            <w:r w:rsidRPr="00C872E8">
              <w:rPr>
                <w:color w:val="000000" w:themeColor="text1"/>
              </w:rPr>
              <w:t xml:space="preserve">Prędkość zapisu: </w:t>
            </w:r>
            <w:r w:rsidR="00BC672F" w:rsidRPr="00C872E8">
              <w:rPr>
                <w:color w:val="000000" w:themeColor="text1"/>
              </w:rPr>
              <w:t>nie mniejsza niż</w:t>
            </w:r>
            <w:r w:rsidRPr="00C872E8">
              <w:rPr>
                <w:color w:val="000000" w:themeColor="text1"/>
              </w:rPr>
              <w:t xml:space="preserve"> 500 MB/s</w:t>
            </w:r>
          </w:p>
          <w:p w14:paraId="46E19E9F" w14:textId="77777777" w:rsidR="003137BB" w:rsidRPr="00C872E8" w:rsidRDefault="003137BB" w:rsidP="003137BB">
            <w:pPr>
              <w:rPr>
                <w:color w:val="000000" w:themeColor="text1"/>
              </w:rPr>
            </w:pPr>
            <w:r w:rsidRPr="00C872E8">
              <w:rPr>
                <w:color w:val="000000" w:themeColor="text1"/>
              </w:rPr>
              <w:t>Obsługa technologii S.M.A.R.T.</w:t>
            </w:r>
          </w:p>
          <w:p w14:paraId="7DA250EF" w14:textId="588F1506" w:rsidR="003137BB" w:rsidRPr="00C872E8" w:rsidRDefault="003137BB" w:rsidP="003137BB">
            <w:pPr>
              <w:rPr>
                <w:color w:val="000000" w:themeColor="text1"/>
              </w:rPr>
            </w:pPr>
            <w:r w:rsidRPr="00C872E8">
              <w:rPr>
                <w:color w:val="000000" w:themeColor="text1"/>
              </w:rPr>
              <w:t>Wymagany termin gwarancji to minimum 24 miesiące.</w:t>
            </w:r>
          </w:p>
        </w:tc>
        <w:tc>
          <w:tcPr>
            <w:tcW w:w="1276" w:type="dxa"/>
            <w:vAlign w:val="center"/>
          </w:tcPr>
          <w:p w14:paraId="5707DC3B" w14:textId="76012153" w:rsidR="003137BB" w:rsidRPr="00C872E8" w:rsidRDefault="00B12A96" w:rsidP="003137BB">
            <w:pPr>
              <w:jc w:val="center"/>
              <w:rPr>
                <w:b/>
                <w:color w:val="000000" w:themeColor="text1"/>
              </w:rPr>
            </w:pPr>
            <w:r>
              <w:rPr>
                <w:b/>
                <w:color w:val="000000" w:themeColor="text1"/>
              </w:rPr>
              <w:t>20</w:t>
            </w:r>
          </w:p>
        </w:tc>
      </w:tr>
      <w:tr w:rsidR="00AF6AE3" w:rsidRPr="00AF6AE3" w14:paraId="730E432E" w14:textId="77777777" w:rsidTr="003A6A34">
        <w:tblPrEx>
          <w:jc w:val="left"/>
        </w:tblPrEx>
        <w:tc>
          <w:tcPr>
            <w:tcW w:w="1134" w:type="dxa"/>
            <w:gridSpan w:val="3"/>
            <w:vAlign w:val="center"/>
          </w:tcPr>
          <w:p w14:paraId="008D54D9" w14:textId="025321D7" w:rsidR="003137BB" w:rsidRPr="00C872E8" w:rsidRDefault="00BC672F" w:rsidP="003137BB">
            <w:pPr>
              <w:jc w:val="center"/>
              <w:rPr>
                <w:b/>
                <w:color w:val="000000" w:themeColor="text1"/>
              </w:rPr>
            </w:pPr>
            <w:r w:rsidRPr="00C872E8">
              <w:rPr>
                <w:b/>
                <w:color w:val="000000" w:themeColor="text1"/>
              </w:rPr>
              <w:t>VII 8</w:t>
            </w:r>
          </w:p>
        </w:tc>
        <w:tc>
          <w:tcPr>
            <w:tcW w:w="2362" w:type="dxa"/>
            <w:vAlign w:val="center"/>
          </w:tcPr>
          <w:p w14:paraId="48FCACB9" w14:textId="1D48629A" w:rsidR="003137BB" w:rsidRPr="00C872E8" w:rsidRDefault="003137BB" w:rsidP="003137BB">
            <w:pPr>
              <w:jc w:val="center"/>
              <w:rPr>
                <w:b/>
                <w:color w:val="000000" w:themeColor="text1"/>
              </w:rPr>
            </w:pPr>
            <w:r w:rsidRPr="00C872E8">
              <w:rPr>
                <w:b/>
                <w:color w:val="000000" w:themeColor="text1"/>
              </w:rPr>
              <w:t>Dysk D</w:t>
            </w:r>
          </w:p>
        </w:tc>
        <w:tc>
          <w:tcPr>
            <w:tcW w:w="6568" w:type="dxa"/>
            <w:vAlign w:val="center"/>
          </w:tcPr>
          <w:p w14:paraId="6D91DAF8" w14:textId="77777777" w:rsidR="003137BB" w:rsidRPr="00C872E8" w:rsidRDefault="003137BB" w:rsidP="003137BB">
            <w:pPr>
              <w:rPr>
                <w:color w:val="000000" w:themeColor="text1"/>
              </w:rPr>
            </w:pPr>
            <w:r w:rsidRPr="00C872E8">
              <w:rPr>
                <w:color w:val="000000" w:themeColor="text1"/>
              </w:rPr>
              <w:t>Dysk SSD M.2</w:t>
            </w:r>
          </w:p>
          <w:p w14:paraId="0F8A5302" w14:textId="0B2671D7" w:rsidR="003137BB" w:rsidRPr="00C872E8" w:rsidRDefault="003137BB" w:rsidP="003137BB">
            <w:pPr>
              <w:rPr>
                <w:color w:val="000000" w:themeColor="text1"/>
              </w:rPr>
            </w:pPr>
            <w:r w:rsidRPr="00C872E8">
              <w:rPr>
                <w:color w:val="000000" w:themeColor="text1"/>
              </w:rPr>
              <w:t xml:space="preserve">Pojemność: </w:t>
            </w:r>
            <w:r w:rsidR="00BC672F" w:rsidRPr="00C872E8">
              <w:rPr>
                <w:color w:val="000000" w:themeColor="text1"/>
              </w:rPr>
              <w:t>nie mniejsza niż</w:t>
            </w:r>
            <w:r w:rsidRPr="00C872E8">
              <w:rPr>
                <w:color w:val="000000" w:themeColor="text1"/>
              </w:rPr>
              <w:t xml:space="preserve"> 500GB</w:t>
            </w:r>
          </w:p>
          <w:p w14:paraId="489F3164" w14:textId="77777777" w:rsidR="003137BB" w:rsidRPr="00C872E8" w:rsidRDefault="003137BB" w:rsidP="003137BB">
            <w:pPr>
              <w:rPr>
                <w:color w:val="000000" w:themeColor="text1"/>
              </w:rPr>
            </w:pPr>
            <w:r w:rsidRPr="00C872E8">
              <w:rPr>
                <w:color w:val="000000" w:themeColor="text1"/>
              </w:rPr>
              <w:t>Format: M.2</w:t>
            </w:r>
          </w:p>
          <w:p w14:paraId="1E36B5FA" w14:textId="77777777" w:rsidR="003137BB" w:rsidRPr="00C872E8" w:rsidRDefault="003137BB" w:rsidP="003137BB">
            <w:pPr>
              <w:rPr>
                <w:color w:val="000000" w:themeColor="text1"/>
              </w:rPr>
            </w:pPr>
            <w:r w:rsidRPr="00C872E8">
              <w:rPr>
                <w:color w:val="000000" w:themeColor="text1"/>
              </w:rPr>
              <w:t xml:space="preserve">Interfejs: M.2 </w:t>
            </w:r>
            <w:proofErr w:type="spellStart"/>
            <w:r w:rsidRPr="00C872E8">
              <w:rPr>
                <w:color w:val="000000" w:themeColor="text1"/>
              </w:rPr>
              <w:t>PCIe</w:t>
            </w:r>
            <w:proofErr w:type="spellEnd"/>
            <w:r w:rsidRPr="00C872E8">
              <w:rPr>
                <w:color w:val="000000" w:themeColor="text1"/>
              </w:rPr>
              <w:t xml:space="preserve"> </w:t>
            </w:r>
            <w:proofErr w:type="spellStart"/>
            <w:r w:rsidRPr="00C872E8">
              <w:rPr>
                <w:color w:val="000000" w:themeColor="text1"/>
              </w:rPr>
              <w:t>NVMe</w:t>
            </w:r>
            <w:proofErr w:type="spellEnd"/>
            <w:r w:rsidRPr="00C872E8">
              <w:rPr>
                <w:color w:val="000000" w:themeColor="text1"/>
              </w:rPr>
              <w:t xml:space="preserve"> 3.0 x4</w:t>
            </w:r>
          </w:p>
          <w:p w14:paraId="33EFF9D5" w14:textId="19EEDB67" w:rsidR="003137BB" w:rsidRPr="00C872E8" w:rsidRDefault="003137BB" w:rsidP="003137BB">
            <w:pPr>
              <w:rPr>
                <w:color w:val="000000" w:themeColor="text1"/>
              </w:rPr>
            </w:pPr>
            <w:r w:rsidRPr="00C872E8">
              <w:rPr>
                <w:color w:val="000000" w:themeColor="text1"/>
              </w:rPr>
              <w:t xml:space="preserve">Prędkość odczytu: </w:t>
            </w:r>
            <w:r w:rsidR="00BC672F" w:rsidRPr="00C872E8">
              <w:rPr>
                <w:color w:val="000000" w:themeColor="text1"/>
              </w:rPr>
              <w:t>nie mniejsza niż</w:t>
            </w:r>
            <w:r w:rsidRPr="00C872E8">
              <w:rPr>
                <w:color w:val="000000" w:themeColor="text1"/>
              </w:rPr>
              <w:t xml:space="preserve"> 2000 MB/s</w:t>
            </w:r>
          </w:p>
          <w:p w14:paraId="18503B32" w14:textId="3D0DD472" w:rsidR="003137BB" w:rsidRPr="00C872E8" w:rsidRDefault="003137BB" w:rsidP="003137BB">
            <w:pPr>
              <w:rPr>
                <w:color w:val="000000" w:themeColor="text1"/>
              </w:rPr>
            </w:pPr>
            <w:r w:rsidRPr="00C872E8">
              <w:rPr>
                <w:color w:val="000000" w:themeColor="text1"/>
              </w:rPr>
              <w:t xml:space="preserve">Prędkość zapisu: </w:t>
            </w:r>
            <w:r w:rsidR="00BC672F" w:rsidRPr="00C872E8">
              <w:rPr>
                <w:color w:val="000000" w:themeColor="text1"/>
              </w:rPr>
              <w:t>nie mniejsza niż</w:t>
            </w:r>
            <w:r w:rsidRPr="00C872E8">
              <w:rPr>
                <w:color w:val="000000" w:themeColor="text1"/>
              </w:rPr>
              <w:t xml:space="preserve"> 2000 MB/s</w:t>
            </w:r>
          </w:p>
          <w:p w14:paraId="207B0F46" w14:textId="44423154" w:rsidR="003137BB" w:rsidRPr="00C872E8" w:rsidRDefault="003137BB" w:rsidP="003137BB">
            <w:pPr>
              <w:rPr>
                <w:color w:val="000000" w:themeColor="text1"/>
              </w:rPr>
            </w:pPr>
            <w:r w:rsidRPr="00C872E8">
              <w:rPr>
                <w:color w:val="000000" w:themeColor="text1"/>
              </w:rPr>
              <w:t>Wymagany termin gwarancji to minimum 24 miesiące.</w:t>
            </w:r>
          </w:p>
        </w:tc>
        <w:tc>
          <w:tcPr>
            <w:tcW w:w="1276" w:type="dxa"/>
            <w:vAlign w:val="center"/>
          </w:tcPr>
          <w:p w14:paraId="2C05BC1C" w14:textId="41A460A2" w:rsidR="003137BB" w:rsidRPr="00C872E8" w:rsidRDefault="003137BB" w:rsidP="003137BB">
            <w:pPr>
              <w:jc w:val="center"/>
              <w:rPr>
                <w:b/>
                <w:color w:val="000000" w:themeColor="text1"/>
              </w:rPr>
            </w:pPr>
            <w:r w:rsidRPr="00C872E8">
              <w:rPr>
                <w:b/>
                <w:color w:val="000000" w:themeColor="text1"/>
              </w:rPr>
              <w:t>4</w:t>
            </w:r>
          </w:p>
        </w:tc>
      </w:tr>
    </w:tbl>
    <w:p w14:paraId="331F783E" w14:textId="10BC68D9" w:rsidR="008E18D8" w:rsidRPr="00C872E8" w:rsidRDefault="008E18D8" w:rsidP="0008215A">
      <w:pPr>
        <w:rPr>
          <w:color w:val="000000" w:themeColor="text1"/>
        </w:rPr>
      </w:pPr>
    </w:p>
    <w:sectPr w:rsidR="008E18D8" w:rsidRPr="00C872E8" w:rsidSect="003C2AA6">
      <w:headerReference w:type="default" r:id="rId8"/>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0D51" w16cex:dateUtc="2020-12-16T21:48:00Z"/>
  <w16cex:commentExtensible w16cex:durableId="2384EDC9" w16cex:dateUtc="2020-12-16T19:34:00Z"/>
  <w16cex:commentExtensible w16cex:durableId="23850E73" w16cex:dateUtc="2020-12-16T21:53:00Z"/>
  <w16cex:commentExtensible w16cex:durableId="23850E6B" w16cex:dateUtc="2020-12-16T21:53:00Z"/>
  <w16cex:commentExtensible w16cex:durableId="23850E5F" w16cex:dateUtc="2020-12-16T21:53:00Z"/>
  <w16cex:commentExtensible w16cex:durableId="23850E45" w16cex:dateUtc="2020-12-16T21:52:00Z"/>
  <w16cex:commentExtensible w16cex:durableId="23850E3C" w16cex:dateUtc="2020-12-16T21:52:00Z"/>
  <w16cex:commentExtensible w16cex:durableId="23850E1F" w16cex:dateUtc="2020-12-16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335C7" w16cid:durableId="2566C8BD"/>
  <w16cid:commentId w16cid:paraId="6D3E816F" w16cid:durableId="25759DEA"/>
  <w16cid:commentId w16cid:paraId="693B54A5" w16cid:durableId="256C8AC0"/>
  <w16cid:commentId w16cid:paraId="31CD02F2" w16cid:durableId="25759E17"/>
  <w16cid:commentId w16cid:paraId="2591F127" w16cid:durableId="256C8AB4"/>
  <w16cid:commentId w16cid:paraId="6468E464" w16cid:durableId="25759DDF"/>
  <w16cid:commentId w16cid:paraId="4E518E5E" w16cid:durableId="25618BBC"/>
  <w16cid:commentId w16cid:paraId="7394C264" w16cid:durableId="25759D71"/>
  <w16cid:commentId w16cid:paraId="3EF69B6C" w16cid:durableId="256C6B58"/>
  <w16cid:commentId w16cid:paraId="133B5CF2" w16cid:durableId="25759C6E"/>
  <w16cid:commentId w16cid:paraId="45DE28A9" w16cid:durableId="25607CBE"/>
  <w16cid:commentId w16cid:paraId="098A86F8" w16cid:durableId="25759C19"/>
  <w16cid:commentId w16cid:paraId="0F6851F8" w16cid:durableId="2561E759"/>
  <w16cid:commentId w16cid:paraId="0BFD5893" w16cid:durableId="25759C0C"/>
  <w16cid:commentId w16cid:paraId="22DDCBC8" w16cid:durableId="256C6BB8"/>
  <w16cid:commentId w16cid:paraId="57E97050" w16cid:durableId="25759C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93A54" w14:textId="77777777" w:rsidR="00E03F05" w:rsidRDefault="00E03F05" w:rsidP="00E03F05">
      <w:r>
        <w:separator/>
      </w:r>
    </w:p>
  </w:endnote>
  <w:endnote w:type="continuationSeparator" w:id="0">
    <w:p w14:paraId="4D18EB86" w14:textId="77777777" w:rsidR="00E03F05" w:rsidRDefault="00E03F05" w:rsidP="00E0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7937D" w14:textId="77777777" w:rsidR="00E03F05" w:rsidRDefault="00E03F05" w:rsidP="00E03F05">
      <w:r>
        <w:separator/>
      </w:r>
    </w:p>
  </w:footnote>
  <w:footnote w:type="continuationSeparator" w:id="0">
    <w:p w14:paraId="1AD61E24" w14:textId="77777777" w:rsidR="00E03F05" w:rsidRDefault="00E03F05" w:rsidP="00E03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61E55" w14:textId="5D5D1566" w:rsidR="00E03F05" w:rsidRDefault="00E03F05">
    <w:pPr>
      <w:pStyle w:val="Nagwek"/>
    </w:pPr>
    <w:r w:rsidRPr="00E03F05">
      <w:t>BA-X.2611.30.2021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3E7"/>
    <w:multiLevelType w:val="hybridMultilevel"/>
    <w:tmpl w:val="776E15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3A702A"/>
    <w:multiLevelType w:val="hybridMultilevel"/>
    <w:tmpl w:val="83000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A7694"/>
    <w:multiLevelType w:val="hybridMultilevel"/>
    <w:tmpl w:val="89A4FAF0"/>
    <w:lvl w:ilvl="0" w:tplc="0415000F">
      <w:start w:val="1"/>
      <w:numFmt w:val="decimal"/>
      <w:lvlText w:val="%1."/>
      <w:lvlJc w:val="left"/>
      <w:pPr>
        <w:ind w:left="360" w:hanging="360"/>
      </w:pPr>
      <w:rPr>
        <w:rFonts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2C0A19"/>
    <w:multiLevelType w:val="hybridMultilevel"/>
    <w:tmpl w:val="094AA244"/>
    <w:lvl w:ilvl="0" w:tplc="0DF6D5C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4259EE"/>
    <w:multiLevelType w:val="hybridMultilevel"/>
    <w:tmpl w:val="9AA63CD8"/>
    <w:lvl w:ilvl="0" w:tplc="6ED211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BCB640F"/>
    <w:multiLevelType w:val="hybridMultilevel"/>
    <w:tmpl w:val="B1386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CD0240"/>
    <w:multiLevelType w:val="hybridMultilevel"/>
    <w:tmpl w:val="1AD23BAC"/>
    <w:lvl w:ilvl="0" w:tplc="0DF6D5C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3924C9"/>
    <w:multiLevelType w:val="multilevel"/>
    <w:tmpl w:val="7DE0710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8"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3B30592E"/>
    <w:multiLevelType w:val="hybridMultilevel"/>
    <w:tmpl w:val="F4BA49F2"/>
    <w:lvl w:ilvl="0" w:tplc="6ED211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62796D"/>
    <w:multiLevelType w:val="multilevel"/>
    <w:tmpl w:val="7DE0710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1" w15:restartNumberingAfterBreak="0">
    <w:nsid w:val="4A9E4CAD"/>
    <w:multiLevelType w:val="multilevel"/>
    <w:tmpl w:val="7DE0710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2" w15:restartNumberingAfterBreak="0">
    <w:nsid w:val="4EB253F5"/>
    <w:multiLevelType w:val="hybridMultilevel"/>
    <w:tmpl w:val="35B854D2"/>
    <w:lvl w:ilvl="0" w:tplc="80327B1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FB3B86"/>
    <w:multiLevelType w:val="hybridMultilevel"/>
    <w:tmpl w:val="89A4FAF0"/>
    <w:lvl w:ilvl="0" w:tplc="0415000F">
      <w:start w:val="1"/>
      <w:numFmt w:val="decimal"/>
      <w:lvlText w:val="%1."/>
      <w:lvlJc w:val="left"/>
      <w:pPr>
        <w:ind w:left="360" w:hanging="360"/>
      </w:pPr>
      <w:rPr>
        <w:rFonts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5B5203"/>
    <w:multiLevelType w:val="hybridMultilevel"/>
    <w:tmpl w:val="868641D0"/>
    <w:lvl w:ilvl="0" w:tplc="03948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8F11839"/>
    <w:multiLevelType w:val="hybridMultilevel"/>
    <w:tmpl w:val="152A6356"/>
    <w:lvl w:ilvl="0" w:tplc="04150005">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5"/>
  </w:num>
  <w:num w:numId="4">
    <w:abstractNumId w:val="5"/>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2"/>
  </w:num>
  <w:num w:numId="10">
    <w:abstractNumId w:val="8"/>
  </w:num>
  <w:num w:numId="11">
    <w:abstractNumId w:val="11"/>
  </w:num>
  <w:num w:numId="12">
    <w:abstractNumId w:val="7"/>
  </w:num>
  <w:num w:numId="13">
    <w:abstractNumId w:val="0"/>
  </w:num>
  <w:num w:numId="14">
    <w:abstractNumId w:val="1"/>
  </w:num>
  <w:num w:numId="15">
    <w:abstractNumId w:val="9"/>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A6"/>
    <w:rsid w:val="00001581"/>
    <w:rsid w:val="000026AF"/>
    <w:rsid w:val="00004FC8"/>
    <w:rsid w:val="00032602"/>
    <w:rsid w:val="00040042"/>
    <w:rsid w:val="00040340"/>
    <w:rsid w:val="00041BD6"/>
    <w:rsid w:val="0004305A"/>
    <w:rsid w:val="00043A2B"/>
    <w:rsid w:val="00043AA8"/>
    <w:rsid w:val="00047C77"/>
    <w:rsid w:val="00051272"/>
    <w:rsid w:val="00052768"/>
    <w:rsid w:val="00052AE9"/>
    <w:rsid w:val="00052B8B"/>
    <w:rsid w:val="00054B2E"/>
    <w:rsid w:val="00055050"/>
    <w:rsid w:val="00064337"/>
    <w:rsid w:val="00067717"/>
    <w:rsid w:val="00070257"/>
    <w:rsid w:val="00070932"/>
    <w:rsid w:val="00073C87"/>
    <w:rsid w:val="0007636F"/>
    <w:rsid w:val="0008026F"/>
    <w:rsid w:val="0008215A"/>
    <w:rsid w:val="000A5F16"/>
    <w:rsid w:val="000B1CA4"/>
    <w:rsid w:val="000B24D9"/>
    <w:rsid w:val="000B3180"/>
    <w:rsid w:val="000B5891"/>
    <w:rsid w:val="000B5F79"/>
    <w:rsid w:val="000C05C2"/>
    <w:rsid w:val="000C1A81"/>
    <w:rsid w:val="000C5504"/>
    <w:rsid w:val="000C6F8C"/>
    <w:rsid w:val="000C7A4D"/>
    <w:rsid w:val="000C7C07"/>
    <w:rsid w:val="000D0976"/>
    <w:rsid w:val="000E17B1"/>
    <w:rsid w:val="000E6F0C"/>
    <w:rsid w:val="000F3F20"/>
    <w:rsid w:val="000F4717"/>
    <w:rsid w:val="000F4AF6"/>
    <w:rsid w:val="000F7630"/>
    <w:rsid w:val="001005A8"/>
    <w:rsid w:val="00102300"/>
    <w:rsid w:val="001150CA"/>
    <w:rsid w:val="00116F43"/>
    <w:rsid w:val="00120252"/>
    <w:rsid w:val="0012104D"/>
    <w:rsid w:val="0012157F"/>
    <w:rsid w:val="00121F26"/>
    <w:rsid w:val="001243CC"/>
    <w:rsid w:val="00126C3B"/>
    <w:rsid w:val="001315BE"/>
    <w:rsid w:val="0013288B"/>
    <w:rsid w:val="00137E72"/>
    <w:rsid w:val="00146537"/>
    <w:rsid w:val="00146A4D"/>
    <w:rsid w:val="0015164D"/>
    <w:rsid w:val="0015442B"/>
    <w:rsid w:val="00154432"/>
    <w:rsid w:val="0017641D"/>
    <w:rsid w:val="00177AD5"/>
    <w:rsid w:val="00181FA4"/>
    <w:rsid w:val="00184EA8"/>
    <w:rsid w:val="001872F1"/>
    <w:rsid w:val="00187F4F"/>
    <w:rsid w:val="00191F4D"/>
    <w:rsid w:val="001A5721"/>
    <w:rsid w:val="001B032D"/>
    <w:rsid w:val="001B4C3A"/>
    <w:rsid w:val="001B53AC"/>
    <w:rsid w:val="001C1AD0"/>
    <w:rsid w:val="001C68A9"/>
    <w:rsid w:val="001D049A"/>
    <w:rsid w:val="001D1E69"/>
    <w:rsid w:val="001D25CD"/>
    <w:rsid w:val="001D548B"/>
    <w:rsid w:val="001D6BF3"/>
    <w:rsid w:val="001E0EFB"/>
    <w:rsid w:val="001E3583"/>
    <w:rsid w:val="001E703A"/>
    <w:rsid w:val="001F4B19"/>
    <w:rsid w:val="00201ABE"/>
    <w:rsid w:val="0020276C"/>
    <w:rsid w:val="00202A0F"/>
    <w:rsid w:val="002048C9"/>
    <w:rsid w:val="002052A9"/>
    <w:rsid w:val="0020629F"/>
    <w:rsid w:val="002135DB"/>
    <w:rsid w:val="002137AB"/>
    <w:rsid w:val="00214210"/>
    <w:rsid w:val="0021694D"/>
    <w:rsid w:val="00217665"/>
    <w:rsid w:val="00221AB7"/>
    <w:rsid w:val="00221CEE"/>
    <w:rsid w:val="00225136"/>
    <w:rsid w:val="00226921"/>
    <w:rsid w:val="00226FBF"/>
    <w:rsid w:val="002275F5"/>
    <w:rsid w:val="0022777A"/>
    <w:rsid w:val="002401F6"/>
    <w:rsid w:val="00241589"/>
    <w:rsid w:val="00243ADB"/>
    <w:rsid w:val="002441F1"/>
    <w:rsid w:val="00251901"/>
    <w:rsid w:val="0026010A"/>
    <w:rsid w:val="00261F4B"/>
    <w:rsid w:val="00262CC6"/>
    <w:rsid w:val="00263878"/>
    <w:rsid w:val="00264B0B"/>
    <w:rsid w:val="00271747"/>
    <w:rsid w:val="002730C1"/>
    <w:rsid w:val="00274CD7"/>
    <w:rsid w:val="002A1080"/>
    <w:rsid w:val="002A1D0D"/>
    <w:rsid w:val="002A2235"/>
    <w:rsid w:val="002A25AB"/>
    <w:rsid w:val="002A3778"/>
    <w:rsid w:val="002A7180"/>
    <w:rsid w:val="002B428A"/>
    <w:rsid w:val="002B5687"/>
    <w:rsid w:val="002B78E0"/>
    <w:rsid w:val="002B7DE9"/>
    <w:rsid w:val="002C6EF1"/>
    <w:rsid w:val="002D3705"/>
    <w:rsid w:val="002D4BFD"/>
    <w:rsid w:val="002D648F"/>
    <w:rsid w:val="002E0C3C"/>
    <w:rsid w:val="002E1052"/>
    <w:rsid w:val="002E22D9"/>
    <w:rsid w:val="002E32BA"/>
    <w:rsid w:val="002E5A03"/>
    <w:rsid w:val="002F199F"/>
    <w:rsid w:val="002F4BD5"/>
    <w:rsid w:val="002F7FBB"/>
    <w:rsid w:val="00301C73"/>
    <w:rsid w:val="00302EE9"/>
    <w:rsid w:val="00303285"/>
    <w:rsid w:val="00306D74"/>
    <w:rsid w:val="003109C5"/>
    <w:rsid w:val="00313069"/>
    <w:rsid w:val="003137BB"/>
    <w:rsid w:val="003155F5"/>
    <w:rsid w:val="00316936"/>
    <w:rsid w:val="003176FD"/>
    <w:rsid w:val="0032047A"/>
    <w:rsid w:val="00320BEF"/>
    <w:rsid w:val="003224AF"/>
    <w:rsid w:val="00323830"/>
    <w:rsid w:val="00325BC6"/>
    <w:rsid w:val="00327F32"/>
    <w:rsid w:val="00332B22"/>
    <w:rsid w:val="00342697"/>
    <w:rsid w:val="00353E64"/>
    <w:rsid w:val="00354E43"/>
    <w:rsid w:val="00363DC8"/>
    <w:rsid w:val="00364AED"/>
    <w:rsid w:val="0036562A"/>
    <w:rsid w:val="003762B5"/>
    <w:rsid w:val="003955DB"/>
    <w:rsid w:val="003A0E97"/>
    <w:rsid w:val="003A2F26"/>
    <w:rsid w:val="003A6A34"/>
    <w:rsid w:val="003B21ED"/>
    <w:rsid w:val="003B2E45"/>
    <w:rsid w:val="003B39A7"/>
    <w:rsid w:val="003C2AA6"/>
    <w:rsid w:val="003D0D16"/>
    <w:rsid w:val="003D20F1"/>
    <w:rsid w:val="003D3CD8"/>
    <w:rsid w:val="003D46FB"/>
    <w:rsid w:val="003D51D9"/>
    <w:rsid w:val="003D53BA"/>
    <w:rsid w:val="003D7B55"/>
    <w:rsid w:val="003E20FD"/>
    <w:rsid w:val="003E2438"/>
    <w:rsid w:val="003F2641"/>
    <w:rsid w:val="00400935"/>
    <w:rsid w:val="00403436"/>
    <w:rsid w:val="00404CDC"/>
    <w:rsid w:val="00406FFD"/>
    <w:rsid w:val="004101B4"/>
    <w:rsid w:val="00410348"/>
    <w:rsid w:val="00411194"/>
    <w:rsid w:val="00413CB1"/>
    <w:rsid w:val="004150C7"/>
    <w:rsid w:val="00415DB5"/>
    <w:rsid w:val="00422A41"/>
    <w:rsid w:val="0043062B"/>
    <w:rsid w:val="004329E1"/>
    <w:rsid w:val="00436A62"/>
    <w:rsid w:val="004429E8"/>
    <w:rsid w:val="00443CFA"/>
    <w:rsid w:val="004460B7"/>
    <w:rsid w:val="00447FBC"/>
    <w:rsid w:val="00454E19"/>
    <w:rsid w:val="0047482B"/>
    <w:rsid w:val="00481D81"/>
    <w:rsid w:val="00482AB6"/>
    <w:rsid w:val="00490FC0"/>
    <w:rsid w:val="00491FF9"/>
    <w:rsid w:val="0049204D"/>
    <w:rsid w:val="00494220"/>
    <w:rsid w:val="004956C7"/>
    <w:rsid w:val="00495C99"/>
    <w:rsid w:val="004A09F2"/>
    <w:rsid w:val="004A23F6"/>
    <w:rsid w:val="004A682B"/>
    <w:rsid w:val="004B1C0C"/>
    <w:rsid w:val="004B33F7"/>
    <w:rsid w:val="004B3DCB"/>
    <w:rsid w:val="004B4916"/>
    <w:rsid w:val="004B5494"/>
    <w:rsid w:val="004C17DA"/>
    <w:rsid w:val="004C397C"/>
    <w:rsid w:val="004C6CC1"/>
    <w:rsid w:val="004D09ED"/>
    <w:rsid w:val="004D212C"/>
    <w:rsid w:val="004D2FE7"/>
    <w:rsid w:val="004D6AEC"/>
    <w:rsid w:val="004E2706"/>
    <w:rsid w:val="004E3394"/>
    <w:rsid w:val="004E366D"/>
    <w:rsid w:val="004E432D"/>
    <w:rsid w:val="004E45B2"/>
    <w:rsid w:val="004E78EB"/>
    <w:rsid w:val="004E7C09"/>
    <w:rsid w:val="004F7F8F"/>
    <w:rsid w:val="00501FAB"/>
    <w:rsid w:val="00513725"/>
    <w:rsid w:val="00514133"/>
    <w:rsid w:val="0052210F"/>
    <w:rsid w:val="00523803"/>
    <w:rsid w:val="00533DFB"/>
    <w:rsid w:val="00534CBE"/>
    <w:rsid w:val="00540A02"/>
    <w:rsid w:val="00550CFF"/>
    <w:rsid w:val="00556170"/>
    <w:rsid w:val="00556465"/>
    <w:rsid w:val="005620BE"/>
    <w:rsid w:val="00570D9D"/>
    <w:rsid w:val="00572797"/>
    <w:rsid w:val="00581456"/>
    <w:rsid w:val="00581DE8"/>
    <w:rsid w:val="00582626"/>
    <w:rsid w:val="00582C9A"/>
    <w:rsid w:val="00585AEF"/>
    <w:rsid w:val="00587794"/>
    <w:rsid w:val="005901A0"/>
    <w:rsid w:val="005916AC"/>
    <w:rsid w:val="0059332F"/>
    <w:rsid w:val="00596916"/>
    <w:rsid w:val="00597F71"/>
    <w:rsid w:val="005A2291"/>
    <w:rsid w:val="005A29CE"/>
    <w:rsid w:val="005A309A"/>
    <w:rsid w:val="005A68AA"/>
    <w:rsid w:val="005B0686"/>
    <w:rsid w:val="005B1C1C"/>
    <w:rsid w:val="005B566F"/>
    <w:rsid w:val="005C125F"/>
    <w:rsid w:val="005C1D6B"/>
    <w:rsid w:val="005C2486"/>
    <w:rsid w:val="005C24DA"/>
    <w:rsid w:val="005C6CC0"/>
    <w:rsid w:val="005E2439"/>
    <w:rsid w:val="005E4F2D"/>
    <w:rsid w:val="005F0BE9"/>
    <w:rsid w:val="005F0F18"/>
    <w:rsid w:val="0060337C"/>
    <w:rsid w:val="006036EC"/>
    <w:rsid w:val="006041D8"/>
    <w:rsid w:val="006059F5"/>
    <w:rsid w:val="006144C9"/>
    <w:rsid w:val="00617CFA"/>
    <w:rsid w:val="00620F03"/>
    <w:rsid w:val="006227FC"/>
    <w:rsid w:val="00622AC8"/>
    <w:rsid w:val="00626068"/>
    <w:rsid w:val="006312B2"/>
    <w:rsid w:val="00633F24"/>
    <w:rsid w:val="00635402"/>
    <w:rsid w:val="00640EFA"/>
    <w:rsid w:val="006410EB"/>
    <w:rsid w:val="00641E50"/>
    <w:rsid w:val="00643FE2"/>
    <w:rsid w:val="00646E27"/>
    <w:rsid w:val="00650B0A"/>
    <w:rsid w:val="006520B4"/>
    <w:rsid w:val="00656157"/>
    <w:rsid w:val="00662F17"/>
    <w:rsid w:val="006631C8"/>
    <w:rsid w:val="0066455D"/>
    <w:rsid w:val="00664E94"/>
    <w:rsid w:val="00666A2E"/>
    <w:rsid w:val="006674D4"/>
    <w:rsid w:val="00671DD3"/>
    <w:rsid w:val="00672C64"/>
    <w:rsid w:val="006776C3"/>
    <w:rsid w:val="006806BB"/>
    <w:rsid w:val="00683E76"/>
    <w:rsid w:val="00685B5C"/>
    <w:rsid w:val="00686F3F"/>
    <w:rsid w:val="00687BF7"/>
    <w:rsid w:val="00690C46"/>
    <w:rsid w:val="00690C6D"/>
    <w:rsid w:val="00691BCC"/>
    <w:rsid w:val="00692FBC"/>
    <w:rsid w:val="00693688"/>
    <w:rsid w:val="006B141F"/>
    <w:rsid w:val="006B44F8"/>
    <w:rsid w:val="006B6C84"/>
    <w:rsid w:val="006C07BA"/>
    <w:rsid w:val="006C3E20"/>
    <w:rsid w:val="006C73C1"/>
    <w:rsid w:val="006D0263"/>
    <w:rsid w:val="006D1183"/>
    <w:rsid w:val="006D36C2"/>
    <w:rsid w:val="006D4CA2"/>
    <w:rsid w:val="006E248C"/>
    <w:rsid w:val="006E2D8F"/>
    <w:rsid w:val="006E6A29"/>
    <w:rsid w:val="006E769B"/>
    <w:rsid w:val="006F3A4F"/>
    <w:rsid w:val="00702589"/>
    <w:rsid w:val="00703E4C"/>
    <w:rsid w:val="007075EF"/>
    <w:rsid w:val="00707894"/>
    <w:rsid w:val="00712D00"/>
    <w:rsid w:val="00724264"/>
    <w:rsid w:val="0072679D"/>
    <w:rsid w:val="00736659"/>
    <w:rsid w:val="00740B9A"/>
    <w:rsid w:val="00744FA0"/>
    <w:rsid w:val="00752950"/>
    <w:rsid w:val="00756EF2"/>
    <w:rsid w:val="0075768E"/>
    <w:rsid w:val="00764404"/>
    <w:rsid w:val="00764600"/>
    <w:rsid w:val="0076568B"/>
    <w:rsid w:val="0077600A"/>
    <w:rsid w:val="00777F07"/>
    <w:rsid w:val="00780E6E"/>
    <w:rsid w:val="00780EEB"/>
    <w:rsid w:val="007869B3"/>
    <w:rsid w:val="00791A1F"/>
    <w:rsid w:val="00793A67"/>
    <w:rsid w:val="007956E9"/>
    <w:rsid w:val="00795987"/>
    <w:rsid w:val="007A1E72"/>
    <w:rsid w:val="007A36A3"/>
    <w:rsid w:val="007A7631"/>
    <w:rsid w:val="007C1093"/>
    <w:rsid w:val="007C2D27"/>
    <w:rsid w:val="007D0CCD"/>
    <w:rsid w:val="007D2E7A"/>
    <w:rsid w:val="007D32E6"/>
    <w:rsid w:val="007D439F"/>
    <w:rsid w:val="007D4AB2"/>
    <w:rsid w:val="007D5AA4"/>
    <w:rsid w:val="007E0452"/>
    <w:rsid w:val="007F05A4"/>
    <w:rsid w:val="007F517F"/>
    <w:rsid w:val="007F747D"/>
    <w:rsid w:val="008032D9"/>
    <w:rsid w:val="00803C7B"/>
    <w:rsid w:val="008050A4"/>
    <w:rsid w:val="008056FB"/>
    <w:rsid w:val="0080633B"/>
    <w:rsid w:val="00816247"/>
    <w:rsid w:val="00817264"/>
    <w:rsid w:val="0082029A"/>
    <w:rsid w:val="0082154A"/>
    <w:rsid w:val="008268A8"/>
    <w:rsid w:val="00831A42"/>
    <w:rsid w:val="008406CA"/>
    <w:rsid w:val="008436C8"/>
    <w:rsid w:val="00844345"/>
    <w:rsid w:val="008500B3"/>
    <w:rsid w:val="008505D7"/>
    <w:rsid w:val="0085336F"/>
    <w:rsid w:val="00856FFB"/>
    <w:rsid w:val="008573A6"/>
    <w:rsid w:val="008576C3"/>
    <w:rsid w:val="00862908"/>
    <w:rsid w:val="00865EF0"/>
    <w:rsid w:val="00866B38"/>
    <w:rsid w:val="00870884"/>
    <w:rsid w:val="00873C19"/>
    <w:rsid w:val="0088046A"/>
    <w:rsid w:val="008835BE"/>
    <w:rsid w:val="0088383D"/>
    <w:rsid w:val="00883953"/>
    <w:rsid w:val="00887D9D"/>
    <w:rsid w:val="008920FF"/>
    <w:rsid w:val="008930EE"/>
    <w:rsid w:val="00894F3D"/>
    <w:rsid w:val="00895E98"/>
    <w:rsid w:val="00896862"/>
    <w:rsid w:val="008B0527"/>
    <w:rsid w:val="008B06C2"/>
    <w:rsid w:val="008B304E"/>
    <w:rsid w:val="008B37FC"/>
    <w:rsid w:val="008B403E"/>
    <w:rsid w:val="008B4641"/>
    <w:rsid w:val="008B6CC4"/>
    <w:rsid w:val="008C0E33"/>
    <w:rsid w:val="008C6625"/>
    <w:rsid w:val="008D2C5B"/>
    <w:rsid w:val="008D37A6"/>
    <w:rsid w:val="008D528F"/>
    <w:rsid w:val="008E13E8"/>
    <w:rsid w:val="008E176E"/>
    <w:rsid w:val="008E18D8"/>
    <w:rsid w:val="008E20B2"/>
    <w:rsid w:val="008E35AC"/>
    <w:rsid w:val="008E4F85"/>
    <w:rsid w:val="008E5809"/>
    <w:rsid w:val="008F0635"/>
    <w:rsid w:val="008F1994"/>
    <w:rsid w:val="008F2EC3"/>
    <w:rsid w:val="008F372A"/>
    <w:rsid w:val="008F3B49"/>
    <w:rsid w:val="00901468"/>
    <w:rsid w:val="00901D68"/>
    <w:rsid w:val="009028C5"/>
    <w:rsid w:val="009037FD"/>
    <w:rsid w:val="00903F85"/>
    <w:rsid w:val="00905D94"/>
    <w:rsid w:val="009121A7"/>
    <w:rsid w:val="00913BEA"/>
    <w:rsid w:val="009143FD"/>
    <w:rsid w:val="00914F66"/>
    <w:rsid w:val="00915AFC"/>
    <w:rsid w:val="00917EF1"/>
    <w:rsid w:val="0092102D"/>
    <w:rsid w:val="00922170"/>
    <w:rsid w:val="0092446A"/>
    <w:rsid w:val="0092624F"/>
    <w:rsid w:val="00931AE1"/>
    <w:rsid w:val="00937304"/>
    <w:rsid w:val="00937794"/>
    <w:rsid w:val="00940B64"/>
    <w:rsid w:val="009455B9"/>
    <w:rsid w:val="009459BC"/>
    <w:rsid w:val="0094664A"/>
    <w:rsid w:val="00953082"/>
    <w:rsid w:val="009667AC"/>
    <w:rsid w:val="00967A0F"/>
    <w:rsid w:val="00972360"/>
    <w:rsid w:val="00972F86"/>
    <w:rsid w:val="00995D96"/>
    <w:rsid w:val="00996D5A"/>
    <w:rsid w:val="0099769A"/>
    <w:rsid w:val="00997AED"/>
    <w:rsid w:val="009A2E5A"/>
    <w:rsid w:val="009A322E"/>
    <w:rsid w:val="009B0DF6"/>
    <w:rsid w:val="009B1C73"/>
    <w:rsid w:val="009B3E9F"/>
    <w:rsid w:val="009C2CEA"/>
    <w:rsid w:val="009C32D1"/>
    <w:rsid w:val="009C3F6E"/>
    <w:rsid w:val="009C568B"/>
    <w:rsid w:val="009D5ED3"/>
    <w:rsid w:val="009E2604"/>
    <w:rsid w:val="009E5FBB"/>
    <w:rsid w:val="009F3844"/>
    <w:rsid w:val="009F444A"/>
    <w:rsid w:val="009F680E"/>
    <w:rsid w:val="00A01035"/>
    <w:rsid w:val="00A04E91"/>
    <w:rsid w:val="00A103E6"/>
    <w:rsid w:val="00A14E96"/>
    <w:rsid w:val="00A17055"/>
    <w:rsid w:val="00A17B4F"/>
    <w:rsid w:val="00A214B1"/>
    <w:rsid w:val="00A23D35"/>
    <w:rsid w:val="00A23E41"/>
    <w:rsid w:val="00A27C17"/>
    <w:rsid w:val="00A3193E"/>
    <w:rsid w:val="00A31C9B"/>
    <w:rsid w:val="00A34806"/>
    <w:rsid w:val="00A478E9"/>
    <w:rsid w:val="00A52AC6"/>
    <w:rsid w:val="00A55162"/>
    <w:rsid w:val="00A5686D"/>
    <w:rsid w:val="00A60AD5"/>
    <w:rsid w:val="00A61C7D"/>
    <w:rsid w:val="00A620FA"/>
    <w:rsid w:val="00A6289B"/>
    <w:rsid w:val="00A65D81"/>
    <w:rsid w:val="00A66922"/>
    <w:rsid w:val="00A66F3C"/>
    <w:rsid w:val="00A70C20"/>
    <w:rsid w:val="00A737CC"/>
    <w:rsid w:val="00A75CB6"/>
    <w:rsid w:val="00A7762B"/>
    <w:rsid w:val="00AA223E"/>
    <w:rsid w:val="00AA45BD"/>
    <w:rsid w:val="00AA4EC6"/>
    <w:rsid w:val="00AA6B36"/>
    <w:rsid w:val="00AB08B8"/>
    <w:rsid w:val="00AC29E5"/>
    <w:rsid w:val="00AC488B"/>
    <w:rsid w:val="00AD3AB9"/>
    <w:rsid w:val="00AD5152"/>
    <w:rsid w:val="00AD6700"/>
    <w:rsid w:val="00AD6889"/>
    <w:rsid w:val="00AE07C7"/>
    <w:rsid w:val="00AE0FD4"/>
    <w:rsid w:val="00AE6680"/>
    <w:rsid w:val="00AF45B3"/>
    <w:rsid w:val="00AF6AE3"/>
    <w:rsid w:val="00B011D9"/>
    <w:rsid w:val="00B055BF"/>
    <w:rsid w:val="00B05B69"/>
    <w:rsid w:val="00B0628A"/>
    <w:rsid w:val="00B12A96"/>
    <w:rsid w:val="00B13495"/>
    <w:rsid w:val="00B14789"/>
    <w:rsid w:val="00B22607"/>
    <w:rsid w:val="00B250A3"/>
    <w:rsid w:val="00B2737F"/>
    <w:rsid w:val="00B30E3B"/>
    <w:rsid w:val="00B31B66"/>
    <w:rsid w:val="00B367D9"/>
    <w:rsid w:val="00B41110"/>
    <w:rsid w:val="00B41751"/>
    <w:rsid w:val="00B4311C"/>
    <w:rsid w:val="00B479A4"/>
    <w:rsid w:val="00B516C2"/>
    <w:rsid w:val="00B52A2E"/>
    <w:rsid w:val="00B53BE4"/>
    <w:rsid w:val="00B65B5B"/>
    <w:rsid w:val="00B67A2D"/>
    <w:rsid w:val="00B70056"/>
    <w:rsid w:val="00B7199E"/>
    <w:rsid w:val="00B71F19"/>
    <w:rsid w:val="00B72D99"/>
    <w:rsid w:val="00B72FB2"/>
    <w:rsid w:val="00B77935"/>
    <w:rsid w:val="00B77DD0"/>
    <w:rsid w:val="00B805D1"/>
    <w:rsid w:val="00B840E0"/>
    <w:rsid w:val="00B870FA"/>
    <w:rsid w:val="00B87329"/>
    <w:rsid w:val="00B94ADA"/>
    <w:rsid w:val="00B94FF0"/>
    <w:rsid w:val="00B96EAE"/>
    <w:rsid w:val="00BA241B"/>
    <w:rsid w:val="00BA2514"/>
    <w:rsid w:val="00BA42FA"/>
    <w:rsid w:val="00BA574A"/>
    <w:rsid w:val="00BA5F86"/>
    <w:rsid w:val="00BB003E"/>
    <w:rsid w:val="00BB03CF"/>
    <w:rsid w:val="00BB0946"/>
    <w:rsid w:val="00BB4386"/>
    <w:rsid w:val="00BB4ECF"/>
    <w:rsid w:val="00BC3B86"/>
    <w:rsid w:val="00BC672F"/>
    <w:rsid w:val="00BD3B4E"/>
    <w:rsid w:val="00BD458B"/>
    <w:rsid w:val="00BD48D1"/>
    <w:rsid w:val="00BD4B98"/>
    <w:rsid w:val="00BD6A43"/>
    <w:rsid w:val="00BD76C6"/>
    <w:rsid w:val="00BF0045"/>
    <w:rsid w:val="00BF4834"/>
    <w:rsid w:val="00BF676D"/>
    <w:rsid w:val="00C0085A"/>
    <w:rsid w:val="00C0513C"/>
    <w:rsid w:val="00C1089E"/>
    <w:rsid w:val="00C115A2"/>
    <w:rsid w:val="00C12BC6"/>
    <w:rsid w:val="00C201D7"/>
    <w:rsid w:val="00C21D8E"/>
    <w:rsid w:val="00C23808"/>
    <w:rsid w:val="00C27608"/>
    <w:rsid w:val="00C278C5"/>
    <w:rsid w:val="00C308BF"/>
    <w:rsid w:val="00C3229B"/>
    <w:rsid w:val="00C34082"/>
    <w:rsid w:val="00C37EDD"/>
    <w:rsid w:val="00C40DFB"/>
    <w:rsid w:val="00C41035"/>
    <w:rsid w:val="00C42964"/>
    <w:rsid w:val="00C43043"/>
    <w:rsid w:val="00C43C93"/>
    <w:rsid w:val="00C445C1"/>
    <w:rsid w:val="00C46702"/>
    <w:rsid w:val="00C473EA"/>
    <w:rsid w:val="00C47677"/>
    <w:rsid w:val="00C505E5"/>
    <w:rsid w:val="00C60BEF"/>
    <w:rsid w:val="00C625F4"/>
    <w:rsid w:val="00C62CB6"/>
    <w:rsid w:val="00C63EA8"/>
    <w:rsid w:val="00C716C5"/>
    <w:rsid w:val="00C73D97"/>
    <w:rsid w:val="00C73DA8"/>
    <w:rsid w:val="00C7444E"/>
    <w:rsid w:val="00C75454"/>
    <w:rsid w:val="00C75F19"/>
    <w:rsid w:val="00C86385"/>
    <w:rsid w:val="00C872E8"/>
    <w:rsid w:val="00C9563A"/>
    <w:rsid w:val="00C958D6"/>
    <w:rsid w:val="00CA351C"/>
    <w:rsid w:val="00CA4A33"/>
    <w:rsid w:val="00CA4C15"/>
    <w:rsid w:val="00CA5775"/>
    <w:rsid w:val="00CA7D53"/>
    <w:rsid w:val="00CB4740"/>
    <w:rsid w:val="00CC02BC"/>
    <w:rsid w:val="00CC1721"/>
    <w:rsid w:val="00CC4168"/>
    <w:rsid w:val="00CC5652"/>
    <w:rsid w:val="00CD031B"/>
    <w:rsid w:val="00CD0F56"/>
    <w:rsid w:val="00CD1AF1"/>
    <w:rsid w:val="00CD2AC0"/>
    <w:rsid w:val="00CD3F40"/>
    <w:rsid w:val="00CD3FAD"/>
    <w:rsid w:val="00CD6645"/>
    <w:rsid w:val="00CE521C"/>
    <w:rsid w:val="00CF0FD5"/>
    <w:rsid w:val="00CF30D4"/>
    <w:rsid w:val="00CF61E6"/>
    <w:rsid w:val="00CF77F0"/>
    <w:rsid w:val="00D03097"/>
    <w:rsid w:val="00D058E9"/>
    <w:rsid w:val="00D05AD6"/>
    <w:rsid w:val="00D1193C"/>
    <w:rsid w:val="00D17173"/>
    <w:rsid w:val="00D249E6"/>
    <w:rsid w:val="00D264FB"/>
    <w:rsid w:val="00D30DF0"/>
    <w:rsid w:val="00D4409A"/>
    <w:rsid w:val="00D449E7"/>
    <w:rsid w:val="00D475C4"/>
    <w:rsid w:val="00D52958"/>
    <w:rsid w:val="00D60B26"/>
    <w:rsid w:val="00D62FF0"/>
    <w:rsid w:val="00D64EFD"/>
    <w:rsid w:val="00D65A96"/>
    <w:rsid w:val="00D67B22"/>
    <w:rsid w:val="00D706CD"/>
    <w:rsid w:val="00D72D9C"/>
    <w:rsid w:val="00D73E22"/>
    <w:rsid w:val="00D77DF0"/>
    <w:rsid w:val="00D878A1"/>
    <w:rsid w:val="00D913BE"/>
    <w:rsid w:val="00D93751"/>
    <w:rsid w:val="00D94649"/>
    <w:rsid w:val="00DA38E2"/>
    <w:rsid w:val="00DA4214"/>
    <w:rsid w:val="00DA601C"/>
    <w:rsid w:val="00DB510D"/>
    <w:rsid w:val="00DE05A1"/>
    <w:rsid w:val="00DE3230"/>
    <w:rsid w:val="00DE784D"/>
    <w:rsid w:val="00DF1E08"/>
    <w:rsid w:val="00E024EA"/>
    <w:rsid w:val="00E03C00"/>
    <w:rsid w:val="00E03C1D"/>
    <w:rsid w:val="00E03F05"/>
    <w:rsid w:val="00E0721D"/>
    <w:rsid w:val="00E10242"/>
    <w:rsid w:val="00E23DB6"/>
    <w:rsid w:val="00E24367"/>
    <w:rsid w:val="00E268FC"/>
    <w:rsid w:val="00E2739F"/>
    <w:rsid w:val="00E32706"/>
    <w:rsid w:val="00E32B25"/>
    <w:rsid w:val="00E36AE9"/>
    <w:rsid w:val="00E40C95"/>
    <w:rsid w:val="00E419F7"/>
    <w:rsid w:val="00E41CE5"/>
    <w:rsid w:val="00E42CB2"/>
    <w:rsid w:val="00E442FE"/>
    <w:rsid w:val="00E44FB1"/>
    <w:rsid w:val="00E45518"/>
    <w:rsid w:val="00E52859"/>
    <w:rsid w:val="00E5553A"/>
    <w:rsid w:val="00E56AB4"/>
    <w:rsid w:val="00E6078C"/>
    <w:rsid w:val="00E7305F"/>
    <w:rsid w:val="00E758D6"/>
    <w:rsid w:val="00E83941"/>
    <w:rsid w:val="00E860EA"/>
    <w:rsid w:val="00E86608"/>
    <w:rsid w:val="00E97997"/>
    <w:rsid w:val="00EA1DF9"/>
    <w:rsid w:val="00EA4B7A"/>
    <w:rsid w:val="00EA6B63"/>
    <w:rsid w:val="00EB5F3F"/>
    <w:rsid w:val="00EC49BC"/>
    <w:rsid w:val="00ED0F8E"/>
    <w:rsid w:val="00ED3D1C"/>
    <w:rsid w:val="00EE1809"/>
    <w:rsid w:val="00EE287C"/>
    <w:rsid w:val="00EF1F39"/>
    <w:rsid w:val="00EF3BA3"/>
    <w:rsid w:val="00EF4553"/>
    <w:rsid w:val="00F0039B"/>
    <w:rsid w:val="00F005D7"/>
    <w:rsid w:val="00F014FD"/>
    <w:rsid w:val="00F01668"/>
    <w:rsid w:val="00F01FE8"/>
    <w:rsid w:val="00F03269"/>
    <w:rsid w:val="00F07647"/>
    <w:rsid w:val="00F07D75"/>
    <w:rsid w:val="00F12454"/>
    <w:rsid w:val="00F26747"/>
    <w:rsid w:val="00F33752"/>
    <w:rsid w:val="00F35DB1"/>
    <w:rsid w:val="00F36422"/>
    <w:rsid w:val="00F366F2"/>
    <w:rsid w:val="00F4213A"/>
    <w:rsid w:val="00F45F4C"/>
    <w:rsid w:val="00F46ECB"/>
    <w:rsid w:val="00F474C6"/>
    <w:rsid w:val="00F530E8"/>
    <w:rsid w:val="00F60E2B"/>
    <w:rsid w:val="00F64F2F"/>
    <w:rsid w:val="00F654F4"/>
    <w:rsid w:val="00F671A5"/>
    <w:rsid w:val="00F72A4C"/>
    <w:rsid w:val="00F76D44"/>
    <w:rsid w:val="00F8064C"/>
    <w:rsid w:val="00F8313E"/>
    <w:rsid w:val="00F90035"/>
    <w:rsid w:val="00F9100B"/>
    <w:rsid w:val="00F93C01"/>
    <w:rsid w:val="00F95068"/>
    <w:rsid w:val="00FA59AB"/>
    <w:rsid w:val="00FA6E94"/>
    <w:rsid w:val="00FB136D"/>
    <w:rsid w:val="00FB56BC"/>
    <w:rsid w:val="00FC3420"/>
    <w:rsid w:val="00FC3F7D"/>
    <w:rsid w:val="00FC4D49"/>
    <w:rsid w:val="00FD76BE"/>
    <w:rsid w:val="00FE1499"/>
    <w:rsid w:val="00FE1A4B"/>
    <w:rsid w:val="00FE6732"/>
    <w:rsid w:val="00FE7654"/>
    <w:rsid w:val="00FF1D49"/>
    <w:rsid w:val="00FF6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F9C9"/>
  <w15:docId w15:val="{3BC502AD-4F85-4108-AA0A-40F096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16AC"/>
  </w:style>
  <w:style w:type="paragraph" w:styleId="Nagwek1">
    <w:name w:val="heading 1"/>
    <w:basedOn w:val="Normalny"/>
    <w:next w:val="Normalny"/>
    <w:link w:val="Nagwek1Znak"/>
    <w:qFormat/>
    <w:rsid w:val="003B21ED"/>
    <w:pPr>
      <w:keepNext/>
      <w:jc w:val="right"/>
      <w:outlineLvl w:val="0"/>
    </w:pPr>
    <w:rPr>
      <w:b/>
    </w:rPr>
  </w:style>
  <w:style w:type="paragraph" w:styleId="Nagwek2">
    <w:name w:val="heading 2"/>
    <w:basedOn w:val="Normalny"/>
    <w:next w:val="Normalny"/>
    <w:link w:val="Nagwek2Znak"/>
    <w:qFormat/>
    <w:rsid w:val="003B21ED"/>
    <w:pPr>
      <w:keepNext/>
      <w:outlineLvl w:val="1"/>
    </w:pPr>
    <w:rPr>
      <w:b/>
    </w:rPr>
  </w:style>
  <w:style w:type="paragraph" w:styleId="Nagwek3">
    <w:name w:val="heading 3"/>
    <w:basedOn w:val="Normalny"/>
    <w:next w:val="Normalny"/>
    <w:link w:val="Nagwek3Znak"/>
    <w:qFormat/>
    <w:rsid w:val="003B21ED"/>
    <w:pPr>
      <w:keepNext/>
      <w:outlineLvl w:val="2"/>
    </w:pPr>
    <w:rPr>
      <w:b/>
      <w:sz w:val="28"/>
    </w:rPr>
  </w:style>
  <w:style w:type="paragraph" w:styleId="Nagwek4">
    <w:name w:val="heading 4"/>
    <w:basedOn w:val="Normalny"/>
    <w:next w:val="Normalny"/>
    <w:link w:val="Nagwek4Znak"/>
    <w:qFormat/>
    <w:rsid w:val="003B21ED"/>
    <w:pPr>
      <w:keepNext/>
      <w:pBdr>
        <w:top w:val="single" w:sz="6" w:space="1" w:color="auto"/>
        <w:left w:val="single" w:sz="6" w:space="1" w:color="auto"/>
        <w:bottom w:val="single" w:sz="6" w:space="1" w:color="auto"/>
        <w:right w:val="single" w:sz="6" w:space="1" w:color="auto"/>
      </w:pBdr>
      <w:outlineLvl w:val="3"/>
    </w:pPr>
    <w:rPr>
      <w:b/>
    </w:rPr>
  </w:style>
  <w:style w:type="paragraph" w:styleId="Nagwek5">
    <w:name w:val="heading 5"/>
    <w:basedOn w:val="Normalny"/>
    <w:next w:val="Normalny"/>
    <w:link w:val="Nagwek5Znak"/>
    <w:uiPriority w:val="9"/>
    <w:semiHidden/>
    <w:unhideWhenUsed/>
    <w:qFormat/>
    <w:rsid w:val="003B21E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B21ED"/>
    <w:rPr>
      <w:b/>
    </w:rPr>
  </w:style>
  <w:style w:type="character" w:customStyle="1" w:styleId="Nagwek2Znak">
    <w:name w:val="Nagłówek 2 Znak"/>
    <w:link w:val="Nagwek2"/>
    <w:rsid w:val="003B21ED"/>
    <w:rPr>
      <w:b/>
    </w:rPr>
  </w:style>
  <w:style w:type="character" w:customStyle="1" w:styleId="Nagwek3Znak">
    <w:name w:val="Nagłówek 3 Znak"/>
    <w:link w:val="Nagwek3"/>
    <w:rsid w:val="003B21ED"/>
    <w:rPr>
      <w:b/>
      <w:sz w:val="28"/>
    </w:rPr>
  </w:style>
  <w:style w:type="character" w:customStyle="1" w:styleId="Nagwek4Znak">
    <w:name w:val="Nagłówek 4 Znak"/>
    <w:link w:val="Nagwek4"/>
    <w:rsid w:val="003B21ED"/>
    <w:rPr>
      <w:b/>
    </w:rPr>
  </w:style>
  <w:style w:type="character" w:customStyle="1" w:styleId="Nagwek5Znak">
    <w:name w:val="Nagłówek 5 Znak"/>
    <w:basedOn w:val="Domylnaczcionkaakapitu"/>
    <w:link w:val="Nagwek5"/>
    <w:uiPriority w:val="9"/>
    <w:semiHidden/>
    <w:rsid w:val="003B21ED"/>
    <w:rPr>
      <w:rFonts w:ascii="Calibri" w:hAnsi="Calibri"/>
      <w:b/>
      <w:bCs/>
      <w:i/>
      <w:iCs/>
      <w:sz w:val="26"/>
      <w:szCs w:val="26"/>
    </w:rPr>
  </w:style>
  <w:style w:type="paragraph" w:styleId="Akapitzlist">
    <w:name w:val="List Paragraph"/>
    <w:basedOn w:val="Normalny"/>
    <w:link w:val="AkapitzlistZnak"/>
    <w:uiPriority w:val="34"/>
    <w:qFormat/>
    <w:rsid w:val="003B21ED"/>
    <w:pPr>
      <w:ind w:left="720"/>
      <w:contextualSpacing/>
    </w:pPr>
  </w:style>
  <w:style w:type="table" w:styleId="Tabela-Siatka">
    <w:name w:val="Table Grid"/>
    <w:basedOn w:val="Standardowy"/>
    <w:uiPriority w:val="59"/>
    <w:rsid w:val="003C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C32D1"/>
    <w:rPr>
      <w:color w:val="0563C1" w:themeColor="hyperlink"/>
      <w:u w:val="single"/>
    </w:rPr>
  </w:style>
  <w:style w:type="paragraph" w:styleId="Bezodstpw">
    <w:name w:val="No Spacing"/>
    <w:qFormat/>
    <w:rsid w:val="00C278C5"/>
    <w:rPr>
      <w:rFonts w:ascii="Calibri" w:eastAsia="Calibri" w:hAnsi="Calibri"/>
      <w:sz w:val="22"/>
      <w:szCs w:val="22"/>
    </w:rPr>
  </w:style>
  <w:style w:type="character" w:styleId="Odwoaniedokomentarza">
    <w:name w:val="annotation reference"/>
    <w:basedOn w:val="Domylnaczcionkaakapitu"/>
    <w:uiPriority w:val="99"/>
    <w:semiHidden/>
    <w:unhideWhenUsed/>
    <w:rsid w:val="006E248C"/>
    <w:rPr>
      <w:sz w:val="16"/>
      <w:szCs w:val="16"/>
    </w:rPr>
  </w:style>
  <w:style w:type="paragraph" w:styleId="Tekstkomentarza">
    <w:name w:val="annotation text"/>
    <w:basedOn w:val="Normalny"/>
    <w:link w:val="TekstkomentarzaZnak"/>
    <w:uiPriority w:val="99"/>
    <w:unhideWhenUsed/>
    <w:rsid w:val="006E248C"/>
  </w:style>
  <w:style w:type="character" w:customStyle="1" w:styleId="TekstkomentarzaZnak">
    <w:name w:val="Tekst komentarza Znak"/>
    <w:basedOn w:val="Domylnaczcionkaakapitu"/>
    <w:link w:val="Tekstkomentarza"/>
    <w:uiPriority w:val="99"/>
    <w:rsid w:val="006E248C"/>
  </w:style>
  <w:style w:type="paragraph" w:styleId="Tematkomentarza">
    <w:name w:val="annotation subject"/>
    <w:basedOn w:val="Tekstkomentarza"/>
    <w:next w:val="Tekstkomentarza"/>
    <w:link w:val="TematkomentarzaZnak"/>
    <w:uiPriority w:val="99"/>
    <w:semiHidden/>
    <w:unhideWhenUsed/>
    <w:rsid w:val="006E248C"/>
    <w:rPr>
      <w:b/>
      <w:bCs/>
    </w:rPr>
  </w:style>
  <w:style w:type="character" w:customStyle="1" w:styleId="TematkomentarzaZnak">
    <w:name w:val="Temat komentarza Znak"/>
    <w:basedOn w:val="TekstkomentarzaZnak"/>
    <w:link w:val="Tematkomentarza"/>
    <w:uiPriority w:val="99"/>
    <w:semiHidden/>
    <w:rsid w:val="006E248C"/>
    <w:rPr>
      <w:b/>
      <w:bCs/>
    </w:rPr>
  </w:style>
  <w:style w:type="paragraph" w:styleId="Tekstdymka">
    <w:name w:val="Balloon Text"/>
    <w:basedOn w:val="Normalny"/>
    <w:link w:val="TekstdymkaZnak"/>
    <w:uiPriority w:val="99"/>
    <w:semiHidden/>
    <w:unhideWhenUsed/>
    <w:rsid w:val="006E24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248C"/>
    <w:rPr>
      <w:rFonts w:ascii="Segoe UI" w:hAnsi="Segoe UI" w:cs="Segoe UI"/>
      <w:sz w:val="18"/>
      <w:szCs w:val="18"/>
    </w:rPr>
  </w:style>
  <w:style w:type="character" w:customStyle="1" w:styleId="AkapitzlistZnak">
    <w:name w:val="Akapit z listą Znak"/>
    <w:link w:val="Akapitzlist"/>
    <w:uiPriority w:val="34"/>
    <w:qFormat/>
    <w:locked/>
    <w:rsid w:val="00CD3F40"/>
  </w:style>
  <w:style w:type="numbering" w:customStyle="1" w:styleId="WW8Num2">
    <w:name w:val="WW8Num2"/>
    <w:rsid w:val="00862908"/>
    <w:pPr>
      <w:numPr>
        <w:numId w:val="10"/>
      </w:numPr>
    </w:pPr>
  </w:style>
  <w:style w:type="paragraph" w:styleId="Poprawka">
    <w:name w:val="Revision"/>
    <w:hidden/>
    <w:uiPriority w:val="99"/>
    <w:semiHidden/>
    <w:rsid w:val="003B2E45"/>
  </w:style>
  <w:style w:type="paragraph" w:styleId="Nagwek">
    <w:name w:val="header"/>
    <w:basedOn w:val="Normalny"/>
    <w:link w:val="NagwekZnak"/>
    <w:uiPriority w:val="99"/>
    <w:unhideWhenUsed/>
    <w:rsid w:val="00E03F05"/>
    <w:pPr>
      <w:tabs>
        <w:tab w:val="center" w:pos="4536"/>
        <w:tab w:val="right" w:pos="9072"/>
      </w:tabs>
    </w:pPr>
  </w:style>
  <w:style w:type="character" w:customStyle="1" w:styleId="NagwekZnak">
    <w:name w:val="Nagłówek Znak"/>
    <w:basedOn w:val="Domylnaczcionkaakapitu"/>
    <w:link w:val="Nagwek"/>
    <w:uiPriority w:val="99"/>
    <w:rsid w:val="00E03F05"/>
  </w:style>
  <w:style w:type="paragraph" w:styleId="Stopka">
    <w:name w:val="footer"/>
    <w:basedOn w:val="Normalny"/>
    <w:link w:val="StopkaZnak"/>
    <w:uiPriority w:val="99"/>
    <w:unhideWhenUsed/>
    <w:rsid w:val="00E03F05"/>
    <w:pPr>
      <w:tabs>
        <w:tab w:val="center" w:pos="4536"/>
        <w:tab w:val="right" w:pos="9072"/>
      </w:tabs>
    </w:pPr>
  </w:style>
  <w:style w:type="character" w:customStyle="1" w:styleId="StopkaZnak">
    <w:name w:val="Stopka Znak"/>
    <w:basedOn w:val="Domylnaczcionkaakapitu"/>
    <w:link w:val="Stopka"/>
    <w:uiPriority w:val="99"/>
    <w:rsid w:val="00E0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0416">
      <w:bodyDiv w:val="1"/>
      <w:marLeft w:val="0"/>
      <w:marRight w:val="0"/>
      <w:marTop w:val="0"/>
      <w:marBottom w:val="0"/>
      <w:divBdr>
        <w:top w:val="none" w:sz="0" w:space="0" w:color="auto"/>
        <w:left w:val="none" w:sz="0" w:space="0" w:color="auto"/>
        <w:bottom w:val="none" w:sz="0" w:space="0" w:color="auto"/>
        <w:right w:val="none" w:sz="0" w:space="0" w:color="auto"/>
      </w:divBdr>
    </w:div>
    <w:div w:id="231702410">
      <w:bodyDiv w:val="1"/>
      <w:marLeft w:val="0"/>
      <w:marRight w:val="0"/>
      <w:marTop w:val="0"/>
      <w:marBottom w:val="0"/>
      <w:divBdr>
        <w:top w:val="none" w:sz="0" w:space="0" w:color="auto"/>
        <w:left w:val="none" w:sz="0" w:space="0" w:color="auto"/>
        <w:bottom w:val="none" w:sz="0" w:space="0" w:color="auto"/>
        <w:right w:val="none" w:sz="0" w:space="0" w:color="auto"/>
      </w:divBdr>
    </w:div>
    <w:div w:id="299455591">
      <w:bodyDiv w:val="1"/>
      <w:marLeft w:val="0"/>
      <w:marRight w:val="0"/>
      <w:marTop w:val="0"/>
      <w:marBottom w:val="0"/>
      <w:divBdr>
        <w:top w:val="none" w:sz="0" w:space="0" w:color="auto"/>
        <w:left w:val="none" w:sz="0" w:space="0" w:color="auto"/>
        <w:bottom w:val="none" w:sz="0" w:space="0" w:color="auto"/>
        <w:right w:val="none" w:sz="0" w:space="0" w:color="auto"/>
      </w:divBdr>
    </w:div>
    <w:div w:id="361782727">
      <w:bodyDiv w:val="1"/>
      <w:marLeft w:val="0"/>
      <w:marRight w:val="0"/>
      <w:marTop w:val="0"/>
      <w:marBottom w:val="0"/>
      <w:divBdr>
        <w:top w:val="none" w:sz="0" w:space="0" w:color="auto"/>
        <w:left w:val="none" w:sz="0" w:space="0" w:color="auto"/>
        <w:bottom w:val="none" w:sz="0" w:space="0" w:color="auto"/>
        <w:right w:val="none" w:sz="0" w:space="0" w:color="auto"/>
      </w:divBdr>
    </w:div>
    <w:div w:id="383483902">
      <w:bodyDiv w:val="1"/>
      <w:marLeft w:val="0"/>
      <w:marRight w:val="0"/>
      <w:marTop w:val="0"/>
      <w:marBottom w:val="0"/>
      <w:divBdr>
        <w:top w:val="none" w:sz="0" w:space="0" w:color="auto"/>
        <w:left w:val="none" w:sz="0" w:space="0" w:color="auto"/>
        <w:bottom w:val="none" w:sz="0" w:space="0" w:color="auto"/>
        <w:right w:val="none" w:sz="0" w:space="0" w:color="auto"/>
      </w:divBdr>
    </w:div>
    <w:div w:id="586770498">
      <w:bodyDiv w:val="1"/>
      <w:marLeft w:val="0"/>
      <w:marRight w:val="0"/>
      <w:marTop w:val="0"/>
      <w:marBottom w:val="0"/>
      <w:divBdr>
        <w:top w:val="none" w:sz="0" w:space="0" w:color="auto"/>
        <w:left w:val="none" w:sz="0" w:space="0" w:color="auto"/>
        <w:bottom w:val="none" w:sz="0" w:space="0" w:color="auto"/>
        <w:right w:val="none" w:sz="0" w:space="0" w:color="auto"/>
      </w:divBdr>
    </w:div>
    <w:div w:id="604701486">
      <w:bodyDiv w:val="1"/>
      <w:marLeft w:val="0"/>
      <w:marRight w:val="0"/>
      <w:marTop w:val="0"/>
      <w:marBottom w:val="0"/>
      <w:divBdr>
        <w:top w:val="none" w:sz="0" w:space="0" w:color="auto"/>
        <w:left w:val="none" w:sz="0" w:space="0" w:color="auto"/>
        <w:bottom w:val="none" w:sz="0" w:space="0" w:color="auto"/>
        <w:right w:val="none" w:sz="0" w:space="0" w:color="auto"/>
      </w:divBdr>
    </w:div>
    <w:div w:id="949122663">
      <w:bodyDiv w:val="1"/>
      <w:marLeft w:val="0"/>
      <w:marRight w:val="0"/>
      <w:marTop w:val="0"/>
      <w:marBottom w:val="0"/>
      <w:divBdr>
        <w:top w:val="none" w:sz="0" w:space="0" w:color="auto"/>
        <w:left w:val="none" w:sz="0" w:space="0" w:color="auto"/>
        <w:bottom w:val="none" w:sz="0" w:space="0" w:color="auto"/>
        <w:right w:val="none" w:sz="0" w:space="0" w:color="auto"/>
      </w:divBdr>
    </w:div>
    <w:div w:id="964852573">
      <w:bodyDiv w:val="1"/>
      <w:marLeft w:val="0"/>
      <w:marRight w:val="0"/>
      <w:marTop w:val="0"/>
      <w:marBottom w:val="0"/>
      <w:divBdr>
        <w:top w:val="none" w:sz="0" w:space="0" w:color="auto"/>
        <w:left w:val="none" w:sz="0" w:space="0" w:color="auto"/>
        <w:bottom w:val="none" w:sz="0" w:space="0" w:color="auto"/>
        <w:right w:val="none" w:sz="0" w:space="0" w:color="auto"/>
      </w:divBdr>
    </w:div>
    <w:div w:id="1043793575">
      <w:bodyDiv w:val="1"/>
      <w:marLeft w:val="0"/>
      <w:marRight w:val="0"/>
      <w:marTop w:val="0"/>
      <w:marBottom w:val="0"/>
      <w:divBdr>
        <w:top w:val="none" w:sz="0" w:space="0" w:color="auto"/>
        <w:left w:val="none" w:sz="0" w:space="0" w:color="auto"/>
        <w:bottom w:val="none" w:sz="0" w:space="0" w:color="auto"/>
        <w:right w:val="none" w:sz="0" w:space="0" w:color="auto"/>
      </w:divBdr>
    </w:div>
    <w:div w:id="1339698534">
      <w:bodyDiv w:val="1"/>
      <w:marLeft w:val="0"/>
      <w:marRight w:val="0"/>
      <w:marTop w:val="0"/>
      <w:marBottom w:val="0"/>
      <w:divBdr>
        <w:top w:val="none" w:sz="0" w:space="0" w:color="auto"/>
        <w:left w:val="none" w:sz="0" w:space="0" w:color="auto"/>
        <w:bottom w:val="none" w:sz="0" w:space="0" w:color="auto"/>
        <w:right w:val="none" w:sz="0" w:space="0" w:color="auto"/>
      </w:divBdr>
    </w:div>
    <w:div w:id="1728871976">
      <w:bodyDiv w:val="1"/>
      <w:marLeft w:val="0"/>
      <w:marRight w:val="0"/>
      <w:marTop w:val="0"/>
      <w:marBottom w:val="0"/>
      <w:divBdr>
        <w:top w:val="none" w:sz="0" w:space="0" w:color="auto"/>
        <w:left w:val="none" w:sz="0" w:space="0" w:color="auto"/>
        <w:bottom w:val="none" w:sz="0" w:space="0" w:color="auto"/>
        <w:right w:val="none" w:sz="0" w:space="0" w:color="auto"/>
      </w:divBdr>
    </w:div>
    <w:div w:id="1749182704">
      <w:bodyDiv w:val="1"/>
      <w:marLeft w:val="0"/>
      <w:marRight w:val="0"/>
      <w:marTop w:val="0"/>
      <w:marBottom w:val="0"/>
      <w:divBdr>
        <w:top w:val="none" w:sz="0" w:space="0" w:color="auto"/>
        <w:left w:val="none" w:sz="0" w:space="0" w:color="auto"/>
        <w:bottom w:val="none" w:sz="0" w:space="0" w:color="auto"/>
        <w:right w:val="none" w:sz="0" w:space="0" w:color="auto"/>
      </w:divBdr>
    </w:div>
    <w:div w:id="1868786418">
      <w:bodyDiv w:val="1"/>
      <w:marLeft w:val="0"/>
      <w:marRight w:val="0"/>
      <w:marTop w:val="0"/>
      <w:marBottom w:val="0"/>
      <w:divBdr>
        <w:top w:val="none" w:sz="0" w:space="0" w:color="auto"/>
        <w:left w:val="none" w:sz="0" w:space="0" w:color="auto"/>
        <w:bottom w:val="none" w:sz="0" w:space="0" w:color="auto"/>
        <w:right w:val="none" w:sz="0" w:space="0" w:color="auto"/>
      </w:divBdr>
    </w:div>
    <w:div w:id="21408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6FAB-11BB-47D2-91D1-C5A887C6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4002</Words>
  <Characters>24018</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27965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Muszyński</dc:creator>
  <cp:lastModifiedBy>Agnieszka Strzemplewicz</cp:lastModifiedBy>
  <cp:revision>4</cp:revision>
  <cp:lastPrinted>2021-12-10T09:34:00Z</cp:lastPrinted>
  <dcterms:created xsi:type="dcterms:W3CDTF">2021-12-29T11:26:00Z</dcterms:created>
  <dcterms:modified xsi:type="dcterms:W3CDTF">2021-12-29T21:19:00Z</dcterms:modified>
</cp:coreProperties>
</file>