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95" w:rsidRPr="00277495" w:rsidRDefault="00277495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277495">
        <w:rPr>
          <w:b/>
        </w:rPr>
        <w:t>ZAŁĄCZNIK NR 3a DO OFERTY</w:t>
      </w:r>
    </w:p>
    <w:p w:rsidR="00277495" w:rsidRDefault="00277495"/>
    <w:p w:rsidR="00277495" w:rsidRDefault="00277495"/>
    <w:tbl>
      <w:tblPr>
        <w:tblW w:w="12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642"/>
        <w:gridCol w:w="1407"/>
        <w:gridCol w:w="2143"/>
        <w:gridCol w:w="1976"/>
        <w:gridCol w:w="2028"/>
        <w:gridCol w:w="146"/>
      </w:tblGrid>
      <w:tr w:rsidR="00AD5BC4" w:rsidRPr="00AD5BC4" w:rsidTr="00532783">
        <w:trPr>
          <w:trHeight w:val="387"/>
        </w:trPr>
        <w:tc>
          <w:tcPr>
            <w:tcW w:w="12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ZAPOTRZEBOWANIE NA ŚRODKI CZYSTOŚCI DLA OSW LEX W POGORZELICY – SEZON 2011 R.</w:t>
            </w:r>
          </w:p>
        </w:tc>
      </w:tr>
      <w:tr w:rsidR="00AD5BC4" w:rsidRPr="00AD5BC4" w:rsidTr="00532783">
        <w:trPr>
          <w:trHeight w:val="28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77495" w:rsidRPr="00AD5BC4" w:rsidTr="00532783">
        <w:trPr>
          <w:trHeight w:val="28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495" w:rsidRDefault="00277495" w:rsidP="00AD5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77495" w:rsidRPr="00AD5BC4" w:rsidRDefault="00277495" w:rsidP="00AD5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495" w:rsidRPr="00AD5BC4" w:rsidRDefault="00277495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495" w:rsidRPr="00AD5BC4" w:rsidRDefault="00277495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495" w:rsidRPr="00AD5BC4" w:rsidRDefault="00277495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495" w:rsidRPr="00AD5BC4" w:rsidRDefault="00277495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495" w:rsidRPr="00AD5BC4" w:rsidRDefault="00277495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495" w:rsidRPr="00AD5BC4" w:rsidRDefault="00277495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5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BC4" w:rsidRPr="00AD5BC4" w:rsidRDefault="00AD5BC4" w:rsidP="00AD5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BC4" w:rsidRPr="00AD5BC4" w:rsidRDefault="00AD5BC4" w:rsidP="00AD5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Produkt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BC4" w:rsidRPr="00AD5BC4" w:rsidRDefault="00AD5BC4" w:rsidP="00AD5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(szt.)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BC4" w:rsidRPr="00AD5BC4" w:rsidRDefault="00AD5BC4" w:rsidP="00AD5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netto jedn.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BC4" w:rsidRPr="00AD5BC4" w:rsidRDefault="00AD5BC4" w:rsidP="00AD5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BC4" w:rsidRPr="00AD5BC4" w:rsidRDefault="00AD5BC4" w:rsidP="00AD5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BC4" w:rsidRPr="00AD5BC4" w:rsidRDefault="00AD5BC4" w:rsidP="00AD5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6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8738CF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Płyn do mycia naczyń op. 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 xml:space="preserve"> 20 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B027E5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6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8738CF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Proszek do czyszczenia urządzeń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sanit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>., terakoty i glazury  op. 1 kg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B027E5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6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Plyn</w:t>
            </w:r>
            <w:proofErr w:type="spellEnd"/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 mycia szyb – spryskiwacz 1l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B027E5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6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8738CF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Pasta do czyszczenia urządzeń sanitarnych i kuchennych op. 0,5 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B027E5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150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6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Fosol</w:t>
            </w:r>
            <w:proofErr w:type="spellEnd"/>
            <w:r w:rsidR="008738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płyn do odkamieniania urządzeń sanitarnych i do odrdzewiania op. 0,5 l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B027E5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6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Ściereczki ostre</w:t>
            </w:r>
            <w:r w:rsidR="008738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 czyszczenia urządzeń </w:t>
            </w:r>
            <w:proofErr w:type="spellStart"/>
            <w:r w:rsidR="008738CF">
              <w:rPr>
                <w:rFonts w:ascii="Arial" w:eastAsia="Times New Roman" w:hAnsi="Arial" w:cs="Arial"/>
                <w:color w:val="000000"/>
                <w:lang w:eastAsia="pl-PL"/>
              </w:rPr>
              <w:t>sanit</w:t>
            </w:r>
            <w:proofErr w:type="spellEnd"/>
            <w:r w:rsidR="008738CF">
              <w:rPr>
                <w:rFonts w:ascii="Arial" w:eastAsia="Times New Roman" w:hAnsi="Arial" w:cs="Arial"/>
                <w:color w:val="000000"/>
                <w:lang w:eastAsia="pl-PL"/>
              </w:rPr>
              <w:t>. I kuchennych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250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6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Ścierki do podłogi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>0szt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532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6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Domestos</w:t>
            </w:r>
            <w:proofErr w:type="spellEnd"/>
            <w:r w:rsidR="008738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( płyn do dezynfekcji urządzeń </w:t>
            </w:r>
            <w:proofErr w:type="spellStart"/>
            <w:r w:rsidR="008738CF">
              <w:rPr>
                <w:rFonts w:ascii="Arial" w:eastAsia="Times New Roman" w:hAnsi="Arial" w:cs="Arial"/>
                <w:color w:val="000000"/>
                <w:lang w:eastAsia="pl-PL"/>
              </w:rPr>
              <w:t>sanit</w:t>
            </w:r>
            <w:proofErr w:type="spellEnd"/>
            <w:r w:rsidR="008738CF">
              <w:rPr>
                <w:rFonts w:ascii="Arial" w:eastAsia="Times New Roman" w:hAnsi="Arial" w:cs="Arial"/>
                <w:color w:val="000000"/>
                <w:lang w:eastAsia="pl-PL"/>
              </w:rPr>
              <w:t>.) Op.</w:t>
            </w: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 xml:space="preserve"> 1250 ml</w:t>
            </w:r>
            <w:r w:rsidR="008738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lub równoważne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140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532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6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Druciaki</w:t>
            </w:r>
            <w:r w:rsidR="008738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 czyszczenia urządzeń kuchennych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110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532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6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Proszek do prania -białe 1 kg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532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6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Proszek do prania kolor 1 kg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532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6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C1437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Rękawice ochronne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966534">
              <w:rPr>
                <w:rFonts w:ascii="Arial" w:eastAsia="Times New Roman" w:hAnsi="Arial" w:cs="Arial"/>
                <w:color w:val="000000"/>
                <w:lang w:eastAsia="pl-PL"/>
              </w:rPr>
              <w:t>–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 xml:space="preserve"> grube</w:t>
            </w:r>
            <w:r w:rsidR="00966534">
              <w:rPr>
                <w:rFonts w:ascii="Arial" w:eastAsia="Times New Roman" w:hAnsi="Arial" w:cs="Arial"/>
                <w:color w:val="000000"/>
                <w:lang w:eastAsia="pl-PL"/>
              </w:rPr>
              <w:t xml:space="preserve"> Rozmiar S i L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 xml:space="preserve"> (op.2 </w:t>
            </w:r>
            <w:proofErr w:type="spellStart"/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532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532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6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Rękawice</w:t>
            </w:r>
            <w:r w:rsidR="00AC14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ochronne </w:t>
            </w: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 xml:space="preserve"> lateks cienkie</w:t>
            </w:r>
            <w:r w:rsidR="00966534">
              <w:rPr>
                <w:rFonts w:ascii="Arial" w:eastAsia="Times New Roman" w:hAnsi="Arial" w:cs="Arial"/>
                <w:color w:val="000000"/>
                <w:lang w:eastAsia="pl-PL"/>
              </w:rPr>
              <w:t xml:space="preserve"> Rozmiar S i L</w:t>
            </w: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 xml:space="preserve"> (op.100 szt.)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>op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532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6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Mopy</w:t>
            </w:r>
            <w:proofErr w:type="spellEnd"/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8738CF">
              <w:rPr>
                <w:rFonts w:ascii="Arial" w:eastAsia="Times New Roman" w:hAnsi="Arial" w:cs="Arial"/>
                <w:color w:val="000000"/>
                <w:lang w:eastAsia="pl-PL"/>
              </w:rPr>
              <w:t>–</w:t>
            </w: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 xml:space="preserve"> komplety</w:t>
            </w:r>
            <w:r w:rsidR="008738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 mycia podłóg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6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 xml:space="preserve">Zapasy do </w:t>
            </w:r>
            <w:proofErr w:type="spellStart"/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mopów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532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6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Papier toaletowy worki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Kostki do sedesu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 xml:space="preserve">50 </w:t>
            </w:r>
            <w:proofErr w:type="spellStart"/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8738CF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Płyn do czyszczenia urządzeń sanitarnych </w:t>
            </w:r>
            <w:r w:rsidR="00AC1437">
              <w:rPr>
                <w:rFonts w:ascii="Arial" w:eastAsia="Times New Roman" w:hAnsi="Arial" w:cs="Arial"/>
                <w:color w:val="000000"/>
                <w:lang w:eastAsia="pl-PL"/>
              </w:rPr>
              <w:t>i  bloku żywienia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Worki na śmieci 35 l poj.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>00rolek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532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Worki na śmieci 120 l poj.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>0 rolek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532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Mydło w płynie 5 l op.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8 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532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0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Ręczniki papierowe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1868E6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  <w:r w:rsidR="00AD5BC4" w:rsidRPr="00AD5BC4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szt.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532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Razem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0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BC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5BC4" w:rsidRPr="00AD5BC4" w:rsidTr="00532783">
        <w:trPr>
          <w:trHeight w:val="28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C4" w:rsidRPr="00AD5BC4" w:rsidRDefault="00AD5BC4" w:rsidP="00AD5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277495" w:rsidRPr="00277495" w:rsidRDefault="00277495" w:rsidP="00277495">
      <w:pPr>
        <w:pStyle w:val="Style19"/>
        <w:widowControl/>
        <w:numPr>
          <w:ilvl w:val="0"/>
          <w:numId w:val="1"/>
        </w:numPr>
        <w:tabs>
          <w:tab w:val="left" w:pos="350"/>
        </w:tabs>
        <w:spacing w:before="5" w:line="264" w:lineRule="exact"/>
        <w:ind w:left="350" w:right="19" w:hanging="350"/>
        <w:rPr>
          <w:rStyle w:val="FontStyle140"/>
          <w:b/>
        </w:rPr>
      </w:pPr>
      <w:r w:rsidRPr="00277495">
        <w:rPr>
          <w:rStyle w:val="FontStyle140"/>
          <w:b/>
        </w:rPr>
        <w:t>W pozycjach dotyczących produktó</w:t>
      </w:r>
      <w:r w:rsidR="0039083A">
        <w:rPr>
          <w:rStyle w:val="FontStyle140"/>
          <w:b/>
        </w:rPr>
        <w:t xml:space="preserve">w wskazanych z nazwy handlowej  </w:t>
      </w:r>
      <w:bookmarkStart w:id="0" w:name="_GoBack"/>
      <w:bookmarkEnd w:id="0"/>
      <w:r w:rsidRPr="00277495">
        <w:rPr>
          <w:rStyle w:val="FontStyle140"/>
          <w:b/>
        </w:rPr>
        <w:t>Zamawiający dopuszcza składanie ofert równoważnych;</w:t>
      </w:r>
    </w:p>
    <w:p w:rsidR="00277495" w:rsidRPr="00277495" w:rsidRDefault="00277495" w:rsidP="00277495">
      <w:pPr>
        <w:pStyle w:val="Style19"/>
        <w:widowControl/>
        <w:numPr>
          <w:ilvl w:val="0"/>
          <w:numId w:val="1"/>
        </w:numPr>
        <w:tabs>
          <w:tab w:val="left" w:pos="350"/>
        </w:tabs>
        <w:spacing w:after="1714" w:line="264" w:lineRule="exact"/>
        <w:ind w:left="350" w:right="5" w:hanging="350"/>
        <w:jc w:val="left"/>
        <w:rPr>
          <w:rStyle w:val="FontStyle140"/>
          <w:b/>
        </w:rPr>
      </w:pPr>
      <w:r w:rsidRPr="00277495">
        <w:rPr>
          <w:rStyle w:val="FontStyle140"/>
          <w:b/>
        </w:rPr>
        <w:t xml:space="preserve">Zgodnie z art. 30 ust. 5 ustawy Prawo Zamówień Publicznych Wykonawca, który powołuje się na rozwiązania równoważne opisywanym przez Zamawiającego jest obowiązany wykazać, że oferowane przez niego produkty spełniają wymagania stawiane przez zamawiającego. Powinien tego dokonać w formie opisowej (np. załączyć karty produktu, folder z opisem produktu itp.). Wykonawca winien również załączyć do oferty próbki produktów oferowanych jako równoważne w ilości po 1 sztuce, w oryginalnym opakowaniu. W przypadku, gdy komisja przetargowa stwierdzi, </w:t>
      </w:r>
      <w:r w:rsidRPr="00277495">
        <w:rPr>
          <w:rStyle w:val="FontStyle140"/>
          <w:b/>
        </w:rPr>
        <w:br/>
        <w:t>iż dany produkt równoważny nie spełnia warunków, jakich oczekuje Zamawiający (w odniesieniu do cech jakościowych, składu produktu oraz wielkości opakowania wskazanego jako referencyjny) oferta zawierająca taki produkt zostanie odrzucona jako niezgodna z SIWZ.</w:t>
      </w:r>
    </w:p>
    <w:p w:rsidR="009C7654" w:rsidRDefault="009C7654" w:rsidP="00277495">
      <w:pPr>
        <w:pStyle w:val="Style19"/>
        <w:widowControl/>
        <w:tabs>
          <w:tab w:val="left" w:pos="350"/>
        </w:tabs>
        <w:spacing w:line="264" w:lineRule="exact"/>
        <w:ind w:right="14" w:firstLine="0"/>
        <w:rPr>
          <w:rStyle w:val="FontStyle140"/>
        </w:rPr>
      </w:pPr>
    </w:p>
    <w:p w:rsidR="00626E43" w:rsidRDefault="00626E43"/>
    <w:sectPr w:rsidR="00626E43" w:rsidSect="00AD5B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29" w:rsidRDefault="00AF5829" w:rsidP="00277495">
      <w:pPr>
        <w:spacing w:after="0" w:line="240" w:lineRule="auto"/>
      </w:pPr>
      <w:r>
        <w:separator/>
      </w:r>
    </w:p>
  </w:endnote>
  <w:endnote w:type="continuationSeparator" w:id="0">
    <w:p w:rsidR="00AF5829" w:rsidRDefault="00AF5829" w:rsidP="0027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29" w:rsidRDefault="00AF5829" w:rsidP="00277495">
      <w:pPr>
        <w:spacing w:after="0" w:line="240" w:lineRule="auto"/>
      </w:pPr>
      <w:r>
        <w:separator/>
      </w:r>
    </w:p>
  </w:footnote>
  <w:footnote w:type="continuationSeparator" w:id="0">
    <w:p w:rsidR="00AF5829" w:rsidRDefault="00AF5829" w:rsidP="00277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237C"/>
    <w:multiLevelType w:val="singleLevel"/>
    <w:tmpl w:val="EA602CEC"/>
    <w:lvl w:ilvl="0">
      <w:start w:val="1"/>
      <w:numFmt w:val="decimal"/>
      <w:lvlText w:val="%1.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C4"/>
    <w:rsid w:val="00024204"/>
    <w:rsid w:val="001868E6"/>
    <w:rsid w:val="00277495"/>
    <w:rsid w:val="0039083A"/>
    <w:rsid w:val="00532783"/>
    <w:rsid w:val="00626E43"/>
    <w:rsid w:val="00873174"/>
    <w:rsid w:val="008738CF"/>
    <w:rsid w:val="009536CB"/>
    <w:rsid w:val="00966534"/>
    <w:rsid w:val="0099794A"/>
    <w:rsid w:val="009C7654"/>
    <w:rsid w:val="00AC1437"/>
    <w:rsid w:val="00AD5BC4"/>
    <w:rsid w:val="00AF5829"/>
    <w:rsid w:val="00B0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9">
    <w:name w:val="Style19"/>
    <w:basedOn w:val="Normalny"/>
    <w:uiPriority w:val="99"/>
    <w:rsid w:val="009C7654"/>
    <w:pPr>
      <w:widowControl w:val="0"/>
      <w:autoSpaceDE w:val="0"/>
      <w:autoSpaceDN w:val="0"/>
      <w:adjustRightInd w:val="0"/>
      <w:spacing w:after="0" w:line="250" w:lineRule="exact"/>
      <w:ind w:hanging="475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140">
    <w:name w:val="Font Style140"/>
    <w:basedOn w:val="Domylnaczcionkaakapitu"/>
    <w:uiPriority w:val="99"/>
    <w:rsid w:val="009C7654"/>
    <w:rPr>
      <w:rFonts w:ascii="Century Gothic" w:hAnsi="Century Gothic" w:cs="Century Gothic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495"/>
  </w:style>
  <w:style w:type="paragraph" w:styleId="Stopka">
    <w:name w:val="footer"/>
    <w:basedOn w:val="Normalny"/>
    <w:link w:val="StopkaZnak"/>
    <w:uiPriority w:val="99"/>
    <w:unhideWhenUsed/>
    <w:rsid w:val="0027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9">
    <w:name w:val="Style19"/>
    <w:basedOn w:val="Normalny"/>
    <w:uiPriority w:val="99"/>
    <w:rsid w:val="009C7654"/>
    <w:pPr>
      <w:widowControl w:val="0"/>
      <w:autoSpaceDE w:val="0"/>
      <w:autoSpaceDN w:val="0"/>
      <w:adjustRightInd w:val="0"/>
      <w:spacing w:after="0" w:line="250" w:lineRule="exact"/>
      <w:ind w:hanging="475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140">
    <w:name w:val="Font Style140"/>
    <w:basedOn w:val="Domylnaczcionkaakapitu"/>
    <w:uiPriority w:val="99"/>
    <w:rsid w:val="009C7654"/>
    <w:rPr>
      <w:rFonts w:ascii="Century Gothic" w:hAnsi="Century Gothic" w:cs="Century Gothic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495"/>
  </w:style>
  <w:style w:type="paragraph" w:styleId="Stopka">
    <w:name w:val="footer"/>
    <w:basedOn w:val="Normalny"/>
    <w:link w:val="StopkaZnak"/>
    <w:uiPriority w:val="99"/>
    <w:unhideWhenUsed/>
    <w:rsid w:val="0027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Sułkowska-Sajdak</dc:creator>
  <cp:lastModifiedBy>Iwona Sułkowska-Sajdak</cp:lastModifiedBy>
  <cp:revision>10</cp:revision>
  <dcterms:created xsi:type="dcterms:W3CDTF">2011-10-04T07:02:00Z</dcterms:created>
  <dcterms:modified xsi:type="dcterms:W3CDTF">2011-10-11T09:36:00Z</dcterms:modified>
</cp:coreProperties>
</file>